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Christopher Alexander Pattern Rules Integration</w:t>
      </w:r>
    </w:p>
    <w:p>
      <w:pPr>
        <w:pStyle w:val="Subtitle"/>
      </w:pPr>
      <w:r>
        <w:t xml:space="preserve">Framework Evolution v4.2 → v4.3</w:t>
      </w:r>
    </w:p>
    <w:p>
      <w:pPr>
        <w:pStyle w:val="Date"/>
      </w:pPr>
      <w:r>
        <w:t xml:space="preserve">30 October 2025</w:t>
      </w:r>
    </w:p>
    <w:sdt>
      <w:sdtPr>
        <w:docPartObj>
          <w:docPartGallery w:val="Table of Contents"/>
          <w:docPartUnique/>
        </w:docPartObj>
      </w:sdtPr>
      <w:sdtContent>
        <w:p>
          <w:pPr>
            <w:pStyle w:val="TOCHeading"/>
          </w:pPr>
          <w:r>
            <w:t xml:space="preserve">Table of Contents</w:t>
          </w:r>
        </w:p>
        <w:p>
          <w:r>
            <w:fldChar w:fldCharType="begin" w:dirty="true"/>
            <w:instrText xml:space="preserve">TOC \o "1-2" \h \z \u</w:instrText>
            <w:fldChar w:fldCharType="separate"/>
            <w:fldChar w:fldCharType="end"/>
          </w:r>
        </w:p>
      </w:sdtContent>
    </w:sdt>
    <w:bookmarkStart w:id="59" w:name="X3fc9414a9e97e3ddd13a906a21194d97907f6aa"/>
    <w:p>
      <w:pPr>
        <w:pStyle w:val="Heading1"/>
      </w:pPr>
      <w:r>
        <w:t xml:space="preserve">Christopher Alexander Pattern Rules Integration</w:t>
      </w:r>
    </w:p>
    <w:p>
      <w:pPr>
        <w:pStyle w:val="FirstParagraph"/>
      </w:pPr>
      <w:r>
        <w:rPr>
          <w:bCs/>
          <w:b/>
        </w:rPr>
        <w:t xml:space="preserve">Framework Evolution: v4.2 → v4.3</w:t>
      </w:r>
      <w:r>
        <w:br/>
      </w:r>
      <w:r>
        <w:rPr>
          <w:bCs/>
          <w:b/>
        </w:rPr>
        <w:t xml:space="preserve">Date</w:t>
      </w:r>
      <w:r>
        <w:t xml:space="preserve">: 30 October 2025</w:t>
      </w:r>
      <w:r>
        <w:br/>
      </w:r>
      <w:r>
        <w:rPr>
          <w:bCs/>
          <w:b/>
        </w:rPr>
        <w:t xml:space="preserve">Status</w:t>
      </w:r>
      <w:r>
        <w:t xml:space="preserve">: Integrated and Active</w:t>
      </w:r>
      <w:r>
        <w:br/>
      </w:r>
      <w:r>
        <w:rPr>
          <w:bCs/>
          <w:b/>
        </w:rPr>
        <w:t xml:space="preserve">Purpose</w:t>
      </w:r>
      <w:r>
        <w:t xml:space="preserve">: Peer Review and Website Documentation Planning</w:t>
      </w:r>
    </w:p>
    <w:p>
      <w:r>
        <w:pict>
          <v:rect style="width:0;height:1.5pt" o:hralign="center" o:hrstd="t" o:hr="t"/>
        </w:pict>
      </w:r>
    </w:p>
    <w:bookmarkStart w:id="20" w:name="executive-summary"/>
    <w:p>
      <w:pPr>
        <w:pStyle w:val="Heading2"/>
      </w:pPr>
      <w:r>
        <w:t xml:space="preserve">Executive Summary</w:t>
      </w:r>
    </w:p>
    <w:p>
      <w:pPr>
        <w:pStyle w:val="FirstParagraph"/>
      </w:pPr>
      <w:r>
        <w:t xml:space="preserve">Tractatus Framework has integrated five architectural principles from Christopher Alexander’s work on living systems, pattern languages, and wholeness. These principles (inst_090-094) formalize design wisdom that guides how the governance framework should evolve, maintain coherence, and serve its purpose effectively.</w:t>
      </w:r>
    </w:p>
    <w:p>
      <w:pPr>
        <w:pStyle w:val="BodyText"/>
      </w:pPr>
      <w:r>
        <w:rPr>
          <w:bCs/>
          <w:b/>
        </w:rPr>
        <w:t xml:space="preserve">Key Outcome</w:t>
      </w:r>
      <w:r>
        <w:t xml:space="preserve">: The framework now has explicit architectural principles that prevent degradation, guide evolution, and ensure governance remains integrated rather than becoming compliance theatre.</w:t>
      </w:r>
    </w:p>
    <w:p>
      <w:r>
        <w:pict>
          <v:rect style="width:0;height:1.5pt" o:hralign="center" o:hrstd="t" o:hr="t"/>
        </w:pict>
      </w:r>
    </w:p>
    <w:bookmarkEnd w:id="20"/>
    <w:bookmarkStart w:id="23" w:name="what-changed"/>
    <w:p>
      <w:pPr>
        <w:pStyle w:val="Heading2"/>
      </w:pPr>
      <w:r>
        <w:t xml:space="preserve">What Changed</w:t>
      </w:r>
    </w:p>
    <w:bookmarkStart w:id="21" w:name="framework-metrics"/>
    <w:p>
      <w:pPr>
        <w:pStyle w:val="Heading3"/>
      </w:pPr>
      <w:r>
        <w:t xml:space="preserve">Framework Metrics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2640"/>
        <w:gridCol w:w="2640"/>
        <w:gridCol w:w="264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Metric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Before (v4.2)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After (v4.3)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Total Instructions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88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93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Active Instructions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62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67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STRATEGIC Quadrant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22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27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Framework Version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4.2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4.3</w:t>
            </w:r>
          </w:p>
        </w:tc>
      </w:tr>
    </w:tbl>
    <w:bookmarkEnd w:id="21"/>
    <w:bookmarkStart w:id="22" w:name="the-five-alexander-rules"/>
    <w:p>
      <w:pPr>
        <w:pStyle w:val="Heading3"/>
      </w:pPr>
      <w:r>
        <w:t xml:space="preserve">The Five Alexander Rules</w:t>
      </w:r>
    </w:p>
    <w:p>
      <w:pPr>
        <w:pStyle w:val="FirstParagraph"/>
      </w:pPr>
      <w:r>
        <w:rPr>
          <w:bCs/>
          <w:b/>
        </w:rPr>
        <w:t xml:space="preserve">inst_090: Centers Reinforce Centers (Deep Interlock)</w:t>
      </w:r>
      <w:r>
        <w:t xml:space="preserve"> </w:t>
      </w:r>
      <w:r>
        <w:t xml:space="preserve">- Principle: Services must reinforce each other through mutual validation</w:t>
      </w:r>
      <w:r>
        <w:t xml:space="preserve"> </w:t>
      </w:r>
      <w:r>
        <w:t xml:space="preserve">- Impact: Prevents isolated enforcement, creates coordinated governance</w:t>
      </w:r>
      <w:r>
        <w:t xml:space="preserve"> </w:t>
      </w:r>
      <w:r>
        <w:t xml:space="preserve">- Example: 27027 Incident showed all 6 services working together</w:t>
      </w:r>
    </w:p>
    <w:p>
      <w:pPr>
        <w:pStyle w:val="BodyText"/>
      </w:pPr>
      <w:r>
        <w:rPr>
          <w:bCs/>
          <w:b/>
        </w:rPr>
        <w:t xml:space="preserve">inst_091: Structure-Preserving Transformations Only</w:t>
      </w:r>
      <w:r>
        <w:t xml:space="preserve"> </w:t>
      </w:r>
      <w:r>
        <w:t xml:space="preserve">- Principle: Changes must preserve wholeness - audit logs remain interpretable, decisions remain valid</w:t>
      </w:r>
      <w:r>
        <w:t xml:space="preserve"> </w:t>
      </w:r>
      <w:r>
        <w:t xml:space="preserve">- Impact: Framework evolves without breaking institutional memory</w:t>
      </w:r>
      <w:r>
        <w:t xml:space="preserve"> </w:t>
      </w:r>
      <w:r>
        <w:t xml:space="preserve">- Example: Adding inst_064 (fade detection) enhanced without breaking existing patterns</w:t>
      </w:r>
    </w:p>
    <w:p>
      <w:pPr>
        <w:pStyle w:val="BodyText"/>
      </w:pPr>
      <w:r>
        <w:rPr>
          <w:bCs/>
          <w:b/>
        </w:rPr>
        <w:t xml:space="preserve">inst_092: Gradients Over Binary Switches</w:t>
      </w:r>
      <w:r>
        <w:t xml:space="preserve"> </w:t>
      </w:r>
      <w:r>
        <w:t xml:space="preserve">- Principle: Governance uses gradients (NORMAL/ELEVATED/HIGH/CRITICAL) not yes/no switches</w:t>
      </w:r>
      <w:r>
        <w:t xml:space="preserve"> </w:t>
      </w:r>
      <w:r>
        <w:t xml:space="preserve">- Impact: Nuanced responses, natural adaptation, avoids alert fatigue</w:t>
      </w:r>
      <w:r>
        <w:t xml:space="preserve"> </w:t>
      </w:r>
      <w:r>
        <w:t xml:space="preserve">- Example: Context pressure operates on 4-level gradient, not</w:t>
      </w:r>
      <w:r>
        <w:t xml:space="preserve"> </w:t>
      </w:r>
      <w:r>
        <w:t xml:space="preserve">“</w:t>
      </w:r>
      <w:r>
        <w:t xml:space="preserve">too much</w:t>
      </w:r>
      <w:r>
        <w:t xml:space="preserve">”</w:t>
      </w:r>
      <w:r>
        <w:t xml:space="preserve"> </w:t>
      </w:r>
      <w:r>
        <w:t xml:space="preserve">vs</w:t>
      </w:r>
      <w:r>
        <w:t xml:space="preserve"> </w:t>
      </w:r>
      <w:r>
        <w:t xml:space="preserve">“</w:t>
      </w:r>
      <w:r>
        <w:t xml:space="preserve">fine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inst_093: Living Process Over Fixed Design</w:t>
      </w:r>
      <w:r>
        <w:t xml:space="preserve"> </w:t>
      </w:r>
      <w:r>
        <w:t xml:space="preserve">- Principle: Framework grows from real failures/successes, not predetermined plans</w:t>
      </w:r>
      <w:r>
        <w:t xml:space="preserve"> </w:t>
      </w:r>
      <w:r>
        <w:t xml:space="preserve">- Impact: Changes emerge from necessity, not theory</w:t>
      </w:r>
      <w:r>
        <w:t xml:space="preserve"> </w:t>
      </w:r>
      <w:r>
        <w:t xml:space="preserve">- Example: Framework fade detection came from observing services going unused</w:t>
      </w:r>
    </w:p>
    <w:p>
      <w:pPr>
        <w:pStyle w:val="BodyText"/>
      </w:pPr>
      <w:r>
        <w:rPr>
          <w:bCs/>
          <w:b/>
        </w:rPr>
        <w:t xml:space="preserve">inst_094: Not-Separateness (Framework Integration)</w:t>
      </w:r>
      <w:r>
        <w:t xml:space="preserve"> </w:t>
      </w:r>
      <w:r>
        <w:t xml:space="preserve">- Principle: Governance woven into deployment architecture, not bolted on</w:t>
      </w:r>
      <w:r>
        <w:t xml:space="preserve"> </w:t>
      </w:r>
      <w:r>
        <w:t xml:space="preserve">- Impact: Cannot be bypassed - enforcement is architectural, not voluntary</w:t>
      </w:r>
      <w:r>
        <w:t xml:space="preserve"> </w:t>
      </w:r>
      <w:r>
        <w:t xml:space="preserve">- Example: PreToolUse hooks block actions in critical path, not just log them</w:t>
      </w:r>
    </w:p>
    <w:p>
      <w:r>
        <w:pict>
          <v:rect style="width:0;height:1.5pt" o:hralign="center" o:hrstd="t" o:hr="t"/>
        </w:pict>
      </w:r>
    </w:p>
    <w:bookmarkEnd w:id="22"/>
    <w:bookmarkEnd w:id="23"/>
    <w:bookmarkStart w:id="28" w:name="why-this-matters"/>
    <w:p>
      <w:pPr>
        <w:pStyle w:val="Heading2"/>
      </w:pPr>
      <w:r>
        <w:t xml:space="preserve">Why This Matters</w:t>
      </w:r>
    </w:p>
    <w:bookmarkStart w:id="24" w:name="prevents-framework-degradation"/>
    <w:p>
      <w:pPr>
        <w:pStyle w:val="Heading3"/>
      </w:pPr>
      <w:r>
        <w:t xml:space="preserve">1. Prevents Framework Degradation</w:t>
      </w:r>
    </w:p>
    <w:p>
      <w:pPr>
        <w:pStyle w:val="FirstParagraph"/>
      </w:pPr>
      <w:r>
        <w:t xml:space="preserve">Without architectural principles, governance frameworks degrade through: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Service Silos</w:t>
      </w:r>
      <w:r>
        <w:t xml:space="preserve">: Components operate independently without coordination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Brittle Changes</w:t>
      </w:r>
      <w:r>
        <w:t xml:space="preserve">: Updates break existing patterns and audit trails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Binary Thinking</w:t>
      </w:r>
      <w:r>
        <w:t xml:space="preserve">: Black/white decisions create compliance fatigue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Bolt-On Compliance</w:t>
      </w:r>
      <w:r>
        <w:t xml:space="preserve">: Governance becomes separate layer that can be bypassed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Over-Engineering</w:t>
      </w:r>
      <w:r>
        <w:t xml:space="preserve">: Building theoretical solutions to non-existent problems</w:t>
      </w:r>
    </w:p>
    <w:p>
      <w:pPr>
        <w:pStyle w:val="BodyText"/>
      </w:pPr>
      <w:r>
        <w:t xml:space="preserve">Alexander rules provide tests to prevent each degradation pattern.</w:t>
      </w:r>
    </w:p>
    <w:bookmarkEnd w:id="24"/>
    <w:bookmarkStart w:id="25" w:name="creates-common-design-language"/>
    <w:p>
      <w:pPr>
        <w:pStyle w:val="Heading3"/>
      </w:pPr>
      <w:r>
        <w:t xml:space="preserve">2. Creates Common Design Language</w:t>
      </w:r>
    </w:p>
    <w:p>
      <w:pPr>
        <w:pStyle w:val="FirstParagraph"/>
      </w:pPr>
      <w:r>
        <w:t xml:space="preserve">Before:</w:t>
      </w:r>
      <w:r>
        <w:t xml:space="preserve"> </w:t>
      </w:r>
      <w:r>
        <w:t xml:space="preserve">“</w:t>
      </w:r>
      <w:r>
        <w:t xml:space="preserve">This change feels wrong but I can’t articulate why</w:t>
      </w:r>
      <w:r>
        <w:t xml:space="preserve">”</w:t>
      </w:r>
      <w:r>
        <w:br/>
      </w:r>
      <w:r>
        <w:t xml:space="preserve">After:</w:t>
      </w:r>
      <w:r>
        <w:t xml:space="preserve"> </w:t>
      </w:r>
      <w:r>
        <w:t xml:space="preserve">“</w:t>
      </w:r>
      <w:r>
        <w:t xml:space="preserve">This change is structure-destroying because it breaks audit log interpretability</w:t>
      </w:r>
      <w:r>
        <w:t xml:space="preserve">”</w:t>
      </w:r>
    </w:p>
    <w:p>
      <w:pPr>
        <w:pStyle w:val="BodyText"/>
      </w:pPr>
      <w:r>
        <w:t xml:space="preserve">The rules give precise vocabulary for:</w:t>
      </w:r>
      <w:r>
        <w:t xml:space="preserve"> </w:t>
      </w:r>
      <w:r>
        <w:t xml:space="preserve">- Code reviews:</w:t>
      </w:r>
      <w:r>
        <w:t xml:space="preserve"> </w:t>
      </w:r>
      <w:r>
        <w:t xml:space="preserve">“</w:t>
      </w:r>
      <w:r>
        <w:t xml:space="preserve">Is this structure-preserving?</w:t>
      </w:r>
      <w:r>
        <w:t xml:space="preserve">”</w:t>
      </w:r>
      <w:r>
        <w:t xml:space="preserve"> </w:t>
      </w:r>
      <w:r>
        <w:t xml:space="preserve">- Architecture decisions:</w:t>
      </w:r>
      <w:r>
        <w:t xml:space="preserve"> </w:t>
      </w:r>
      <w:r>
        <w:t xml:space="preserve">“</w:t>
      </w:r>
      <w:r>
        <w:t xml:space="preserve">Does this create deep interlock?</w:t>
      </w:r>
      <w:r>
        <w:t xml:space="preserve">”</w:t>
      </w:r>
      <w:r>
        <w:t xml:space="preserve"> </w:t>
      </w:r>
      <w:r>
        <w:t xml:space="preserve">- Regulatory explanations:</w:t>
      </w:r>
      <w:r>
        <w:t xml:space="preserve"> </w:t>
      </w:r>
      <w:r>
        <w:t xml:space="preserve">“</w:t>
      </w:r>
      <w:r>
        <w:t xml:space="preserve">Our framework uses gradients, not binary compliance</w:t>
      </w:r>
      <w:r>
        <w:t xml:space="preserve">”</w:t>
      </w:r>
    </w:p>
    <w:bookmarkEnd w:id="25"/>
    <w:bookmarkStart w:id="26" w:name="guides-framework-evolution"/>
    <w:p>
      <w:pPr>
        <w:pStyle w:val="Heading3"/>
      </w:pPr>
      <w:r>
        <w:t xml:space="preserve">3. Guides Framework Evolution</w:t>
      </w:r>
    </w:p>
    <w:p>
      <w:pPr>
        <w:pStyle w:val="FirstParagraph"/>
      </w:pPr>
      <w:r>
        <w:t xml:space="preserve">Every proposed framework change can now be evaluated against clear criteria:</w:t>
      </w:r>
    </w:p>
    <w:p>
      <w:pPr>
        <w:pStyle w:val="SourceCode"/>
      </w:pPr>
      <w:r>
        <w:rPr>
          <w:rStyle w:val="VerbatimChar"/>
        </w:rPr>
        <w:t xml:space="preserve">PROPOSED CHANGE: Add new governance service "PolicyEnforcer"</w:t>
      </w:r>
      <w:r>
        <w:br/>
      </w:r>
      <w:r>
        <w:br/>
      </w:r>
      <w:r>
        <w:rPr>
          <w:rStyle w:val="VerbatimChar"/>
        </w:rPr>
        <w:t xml:space="preserve">ALEXANDER ANALYSIS:</w:t>
      </w:r>
      <w:r>
        <w:br/>
      </w:r>
      <w:r>
        <w:rPr>
          <w:rStyle w:val="VerbatimChar"/>
        </w:rPr>
        <w:t xml:space="preserve">✓ inst_090 (Interlock): Will it coordinate with other 6 services?</w:t>
      </w:r>
      <w:r>
        <w:br/>
      </w:r>
      <w:r>
        <w:rPr>
          <w:rStyle w:val="VerbatimChar"/>
        </w:rPr>
        <w:t xml:space="preserve">✓ inst_091 (Structure-Preserving): Will existing audit logs remain valid?</w:t>
      </w:r>
      <w:r>
        <w:br/>
      </w:r>
      <w:r>
        <w:rPr>
          <w:rStyle w:val="VerbatimChar"/>
        </w:rPr>
        <w:t xml:space="preserve">✓ inst_092 (Gradients): Can it operate on intensity levels?</w:t>
      </w:r>
      <w:r>
        <w:br/>
      </w:r>
      <w:r>
        <w:rPr>
          <w:rStyle w:val="VerbatimChar"/>
        </w:rPr>
        <w:t xml:space="preserve">✓ inst_093 (Living Process): Does real failure data justify this?</w:t>
      </w:r>
      <w:r>
        <w:br/>
      </w:r>
      <w:r>
        <w:rPr>
          <w:rStyle w:val="VerbatimChar"/>
        </w:rPr>
        <w:t xml:space="preserve">? inst_094 (Not-Separateness): Is it in critical path or side channel?</w:t>
      </w:r>
      <w:r>
        <w:br/>
      </w:r>
      <w:r>
        <w:br/>
      </w:r>
      <w:r>
        <w:rPr>
          <w:rStyle w:val="VerbatimChar"/>
        </w:rPr>
        <w:t xml:space="preserve">DECISION: Needs architectural integration design before proceeding</w:t>
      </w:r>
    </w:p>
    <w:bookmarkEnd w:id="26"/>
    <w:bookmarkStart w:id="27" w:name="regulatory-credibility"/>
    <w:p>
      <w:pPr>
        <w:pStyle w:val="Heading3"/>
      </w:pPr>
      <w:r>
        <w:t xml:space="preserve">4. Regulatory Credibility</w:t>
      </w:r>
    </w:p>
    <w:p>
      <w:pPr>
        <w:pStyle w:val="FirstParagraph"/>
      </w:pPr>
      <w:r>
        <w:t xml:space="preserve">Regulators distinguish between: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Compliance Theatre</w:t>
      </w:r>
      <w:r>
        <w:t xml:space="preserve">: Documented policies, voluntary adherence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Architectural Enforcement</w:t>
      </w:r>
      <w:r>
        <w:t xml:space="preserve">: Structural impossibility of non-compliance</w:t>
      </w:r>
    </w:p>
    <w:p>
      <w:pPr>
        <w:pStyle w:val="BodyText"/>
      </w:pPr>
      <w:r>
        <w:t xml:space="preserve">Alexander rules (especially inst_094) ensure Tractatus stays in the latter category.</w:t>
      </w:r>
    </w:p>
    <w:p>
      <w:r>
        <w:pict>
          <v:rect style="width:0;height:1.5pt" o:hralign="center" o:hrstd="t" o:hr="t"/>
        </w:pict>
      </w:r>
    </w:p>
    <w:bookmarkEnd w:id="27"/>
    <w:bookmarkEnd w:id="28"/>
    <w:bookmarkStart w:id="29" w:name="how-the-rules-work-together"/>
    <w:p>
      <w:pPr>
        <w:pStyle w:val="Heading2"/>
      </w:pPr>
      <w:r>
        <w:t xml:space="preserve">How the Rules Work Together</w:t>
      </w:r>
    </w:p>
    <w:p>
      <w:pPr>
        <w:pStyle w:val="FirstParagraph"/>
      </w:pPr>
      <w:r>
        <w:t xml:space="preserve">The five rules are not independent - they form an interlocking pattern:</w:t>
      </w:r>
    </w:p>
    <w:p>
      <w:pPr>
        <w:pStyle w:val="SourceCode"/>
      </w:pPr>
      <w:r>
        <w:rPr>
          <w:rStyle w:val="VerbatimChar"/>
        </w:rPr>
        <w:t xml:space="preserve">inst_094 (Not-Separateness)</w:t>
      </w:r>
      <w:r>
        <w:br/>
      </w:r>
      <w:r>
        <w:rPr>
          <w:rStyle w:val="VerbatimChar"/>
        </w:rPr>
        <w:t xml:space="preserve">    ↓ requires</w:t>
      </w:r>
      <w:r>
        <w:br/>
      </w:r>
      <w:r>
        <w:rPr>
          <w:rStyle w:val="VerbatimChar"/>
        </w:rPr>
        <w:t xml:space="preserve">inst_090 (Deep Interlock)</w:t>
      </w:r>
      <w:r>
        <w:br/>
      </w:r>
      <w:r>
        <w:rPr>
          <w:rStyle w:val="VerbatimChar"/>
        </w:rPr>
        <w:t xml:space="preserve">    ↓ enables</w:t>
      </w:r>
      <w:r>
        <w:br/>
      </w:r>
      <w:r>
        <w:rPr>
          <w:rStyle w:val="VerbatimChar"/>
        </w:rPr>
        <w:t xml:space="preserve">inst_092 (Gradients)</w:t>
      </w:r>
      <w:r>
        <w:br/>
      </w:r>
      <w:r>
        <w:rPr>
          <w:rStyle w:val="VerbatimChar"/>
        </w:rPr>
        <w:t xml:space="preserve">    ↓ guided by</w:t>
      </w:r>
      <w:r>
        <w:br/>
      </w:r>
      <w:r>
        <w:rPr>
          <w:rStyle w:val="VerbatimChar"/>
        </w:rPr>
        <w:t xml:space="preserve">inst_093 (Living Process)</w:t>
      </w:r>
      <w:r>
        <w:br/>
      </w:r>
      <w:r>
        <w:rPr>
          <w:rStyle w:val="VerbatimChar"/>
        </w:rPr>
        <w:t xml:space="preserve">    ↓ constrained by</w:t>
      </w:r>
      <w:r>
        <w:br/>
      </w:r>
      <w:r>
        <w:rPr>
          <w:rStyle w:val="VerbatimChar"/>
        </w:rPr>
        <w:t xml:space="preserve">inst_091 (Structure-Preserving)</w:t>
      </w:r>
      <w:r>
        <w:br/>
      </w:r>
      <w:r>
        <w:rPr>
          <w:rStyle w:val="VerbatimChar"/>
        </w:rPr>
        <w:t xml:space="preserve">    ↓ maintains</w:t>
      </w:r>
      <w:r>
        <w:br/>
      </w:r>
      <w:r>
        <w:rPr>
          <w:rStyle w:val="VerbatimChar"/>
        </w:rPr>
        <w:t xml:space="preserve">System Wholeness</w:t>
      </w:r>
    </w:p>
    <w:p>
      <w:pPr>
        <w:pStyle w:val="FirstParagraph"/>
      </w:pPr>
      <w:r>
        <w:rPr>
          <w:bCs/>
          <w:b/>
        </w:rPr>
        <w:t xml:space="preserve">Example</w:t>
      </w:r>
      <w:r>
        <w:t xml:space="preserve">: Adding context pressure monitoring (inst_006)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Living Process</w:t>
      </w:r>
      <w:r>
        <w:t xml:space="preserve"> </w:t>
      </w:r>
      <w:r>
        <w:t xml:space="preserve">(inst_093): Emerged from observing session failures at high token counts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Structure-Preserving</w:t>
      </w:r>
      <w:r>
        <w:t xml:space="preserve"> </w:t>
      </w:r>
      <w:r>
        <w:t xml:space="preserve">(inst_091): Previous audit logs remain interpretable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Gradients</w:t>
      </w:r>
      <w:r>
        <w:t xml:space="preserve"> </w:t>
      </w:r>
      <w:r>
        <w:t xml:space="preserve">(inst_092): Uses 4-level pressure scale (NORMAL/ELEVATED/HIGH/CRITICAL)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Deep Interlock</w:t>
      </w:r>
      <w:r>
        <w:t xml:space="preserve"> </w:t>
      </w:r>
      <w:r>
        <w:t xml:space="preserve">(inst_090): Pressure modulates other services’ behavior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Not-Separateness</w:t>
      </w:r>
      <w:r>
        <w:t xml:space="preserve"> </w:t>
      </w:r>
      <w:r>
        <w:t xml:space="preserve">(inst_094): Integrated into session initialization, not optional</w:t>
      </w:r>
    </w:p>
    <w:p>
      <w:pPr>
        <w:pStyle w:val="FirstParagraph"/>
      </w:pPr>
      <w:r>
        <w:t xml:space="preserve">Result: Feature feels coherent, not bolted-on.</w:t>
      </w:r>
    </w:p>
    <w:p>
      <w:r>
        <w:pict>
          <v:rect style="width:0;height:1.5pt" o:hralign="center" o:hrstd="t" o:hr="t"/>
        </w:pict>
      </w:r>
    </w:p>
    <w:bookmarkEnd w:id="29"/>
    <w:bookmarkStart w:id="32" w:name="comparison-with-other-frameworks"/>
    <w:p>
      <w:pPr>
        <w:pStyle w:val="Heading2"/>
      </w:pPr>
      <w:r>
        <w:t xml:space="preserve">Comparison with Other Frameworks</w:t>
      </w:r>
    </w:p>
    <w:bookmarkStart w:id="30" w:name="traditional-compliance-approach"/>
    <w:p>
      <w:pPr>
        <w:pStyle w:val="Heading3"/>
      </w:pPr>
      <w:r>
        <w:t xml:space="preserve">Traditional Compliance Approach</w:t>
      </w:r>
    </w:p>
    <w:p>
      <w:pPr>
        <w:pStyle w:val="SourceCode"/>
      </w:pPr>
      <w:r>
        <w:rPr>
          <w:rStyle w:val="VerbatimChar"/>
        </w:rPr>
        <w:t xml:space="preserve">Governance Layer (Separate)</w:t>
      </w:r>
      <w:r>
        <w:br/>
      </w:r>
      <w:r>
        <w:rPr>
          <w:rStyle w:val="VerbatimChar"/>
        </w:rPr>
        <w:t xml:space="preserve">    ↓ monitors</w:t>
      </w:r>
      <w:r>
        <w:br/>
      </w:r>
      <w:r>
        <w:rPr>
          <w:rStyle w:val="VerbatimChar"/>
        </w:rPr>
        <w:t xml:space="preserve">Application Layer</w:t>
      </w:r>
      <w:r>
        <w:br/>
      </w:r>
      <w:r>
        <w:rPr>
          <w:rStyle w:val="VerbatimChar"/>
        </w:rPr>
        <w:t xml:space="preserve">    ↓ logs to</w:t>
      </w:r>
      <w:r>
        <w:br/>
      </w:r>
      <w:r>
        <w:rPr>
          <w:rStyle w:val="VerbatimChar"/>
        </w:rPr>
        <w:t xml:space="preserve">Audit System (Separate)</w:t>
      </w:r>
    </w:p>
    <w:p>
      <w:pPr>
        <w:pStyle w:val="FirstParagraph"/>
      </w:pPr>
      <w:r>
        <w:rPr>
          <w:bCs/>
          <w:b/>
        </w:rPr>
        <w:t xml:space="preserve">Problem</w:t>
      </w:r>
      <w:r>
        <w:t xml:space="preserve">: Can disable governance without breaking application.</w:t>
      </w:r>
    </w:p>
    <w:bookmarkEnd w:id="30"/>
    <w:bookmarkStart w:id="31" w:name="tractatus-approach-alexander-inspired"/>
    <w:p>
      <w:pPr>
        <w:pStyle w:val="Heading3"/>
      </w:pPr>
      <w:r>
        <w:t xml:space="preserve">Tractatus Approach (Alexander-Inspired)</w:t>
      </w:r>
    </w:p>
    <w:p>
      <w:pPr>
        <w:pStyle w:val="SourceCode"/>
      </w:pPr>
      <w:r>
        <w:rPr>
          <w:rStyle w:val="VerbatimChar"/>
        </w:rPr>
        <w:t xml:space="preserve">User Request</w:t>
      </w:r>
      <w:r>
        <w:br/>
      </w:r>
      <w:r>
        <w:rPr>
          <w:rStyle w:val="VerbatimChar"/>
        </w:rPr>
        <w:t xml:space="preserve">    ↓ intercepts</w:t>
      </w:r>
      <w:r>
        <w:br/>
      </w:r>
      <w:r>
        <w:rPr>
          <w:rStyle w:val="VerbatimChar"/>
        </w:rPr>
        <w:t xml:space="preserve">PreToolUse Hook (Architectural)</w:t>
      </w:r>
      <w:r>
        <w:br/>
      </w:r>
      <w:r>
        <w:rPr>
          <w:rStyle w:val="VerbatimChar"/>
        </w:rPr>
        <w:t xml:space="preserve">    ↓ validates via</w:t>
      </w:r>
      <w:r>
        <w:br/>
      </w:r>
      <w:r>
        <w:rPr>
          <w:rStyle w:val="VerbatimChar"/>
        </w:rPr>
        <w:t xml:space="preserve">6 Governance Services (Interlocked)</w:t>
      </w:r>
      <w:r>
        <w:br/>
      </w:r>
      <w:r>
        <w:rPr>
          <w:rStyle w:val="VerbatimChar"/>
        </w:rPr>
        <w:t xml:space="preserve">    ↓ blocks or allows</w:t>
      </w:r>
      <w:r>
        <w:br/>
      </w:r>
      <w:r>
        <w:rPr>
          <w:rStyle w:val="VerbatimChar"/>
        </w:rPr>
        <w:t xml:space="preserve">Action Execution</w:t>
      </w:r>
      <w:r>
        <w:br/>
      </w:r>
      <w:r>
        <w:rPr>
          <w:rStyle w:val="VerbatimChar"/>
        </w:rPr>
        <w:t xml:space="preserve">    ↓ logs to</w:t>
      </w:r>
      <w:r>
        <w:br/>
      </w:r>
      <w:r>
        <w:rPr>
          <w:rStyle w:val="VerbatimChar"/>
        </w:rPr>
        <w:t xml:space="preserve">Audit Database (Integrated)</w:t>
      </w:r>
    </w:p>
    <w:p>
      <w:pPr>
        <w:pStyle w:val="FirstParagraph"/>
      </w:pPr>
      <w:r>
        <w:rPr>
          <w:bCs/>
          <w:b/>
        </w:rPr>
        <w:t xml:space="preserve">Advantage</w:t>
      </w:r>
      <w:r>
        <w:t xml:space="preserve">: Cannot execute without governance validation - architecturally impossible.</w:t>
      </w:r>
    </w:p>
    <w:p>
      <w:r>
        <w:pict>
          <v:rect style="width:0;height:1.5pt" o:hralign="center" o:hrstd="t" o:hr="t"/>
        </w:pict>
      </w:r>
    </w:p>
    <w:bookmarkEnd w:id="31"/>
    <w:bookmarkEnd w:id="32"/>
    <w:bookmarkStart w:id="36" w:name="real-world-application-examples"/>
    <w:p>
      <w:pPr>
        <w:pStyle w:val="Heading2"/>
      </w:pPr>
      <w:r>
        <w:t xml:space="preserve">Real-World Application Examples</w:t>
      </w:r>
    </w:p>
    <w:bookmarkStart w:id="33" w:name="example-1-the-27027-incident"/>
    <w:p>
      <w:pPr>
        <w:pStyle w:val="Heading3"/>
      </w:pPr>
      <w:r>
        <w:t xml:space="preserve">Example 1: The 27027 Incident</w:t>
      </w:r>
    </w:p>
    <w:p>
      <w:pPr>
        <w:pStyle w:val="FirstParagraph"/>
      </w:pPr>
      <w:r>
        <w:rPr>
          <w:bCs/>
          <w:b/>
        </w:rPr>
        <w:t xml:space="preserve">Scenario</w:t>
      </w:r>
      <w:r>
        <w:t xml:space="preserve">: AI attempted to use default port 27017 despite explicit instruction to use 27027.</w:t>
      </w:r>
    </w:p>
    <w:p>
      <w:pPr>
        <w:pStyle w:val="BodyText"/>
      </w:pPr>
      <w:r>
        <w:rPr>
          <w:bCs/>
          <w:b/>
        </w:rPr>
        <w:t xml:space="preserve">Alexander Analysis</w:t>
      </w:r>
      <w:r>
        <w:t xml:space="preserve">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Deep Interlock</w:t>
      </w:r>
      <w:r>
        <w:t xml:space="preserve"> </w:t>
      </w:r>
      <w:r>
        <w:t xml:space="preserve">(inst_090): InstructionPersistenceClassifier stored HIGH persistence instruction → ContextPressureMonitor detected 53.5% pressure → CrossReferenceValidator caught conflict → BoundaryEnforcer blocked action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Gradients</w:t>
      </w:r>
      <w:r>
        <w:t xml:space="preserve"> </w:t>
      </w:r>
      <w:r>
        <w:t xml:space="preserve">(inst_092): HIGH context pressure triggered intensified validation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Not-Separateness</w:t>
      </w:r>
      <w:r>
        <w:t xml:space="preserve"> </w:t>
      </w:r>
      <w:r>
        <w:t xml:space="preserve">(inst_094): Validation happened before connection attempt, not after</w:t>
      </w:r>
    </w:p>
    <w:p>
      <w:pPr>
        <w:pStyle w:val="BodyText"/>
      </w:pPr>
      <w:r>
        <w:rPr>
          <w:bCs/>
          <w:b/>
        </w:rPr>
        <w:t xml:space="preserve">Result</w:t>
      </w:r>
      <w:r>
        <w:t xml:space="preserve">: Governance prevented error architecturally.</w:t>
      </w:r>
    </w:p>
    <w:bookmarkEnd w:id="33"/>
    <w:bookmarkStart w:id="34" w:name="Xfd0ecfcbe359f8a2111f032828c426b1b8fc972"/>
    <w:p>
      <w:pPr>
        <w:pStyle w:val="Heading3"/>
      </w:pPr>
      <w:r>
        <w:t xml:space="preserve">Example 2: Framework Fade Detection (inst_064)</w:t>
      </w:r>
    </w:p>
    <w:p>
      <w:pPr>
        <w:pStyle w:val="FirstParagraph"/>
      </w:pPr>
      <w:r>
        <w:rPr>
          <w:bCs/>
          <w:b/>
        </w:rPr>
        <w:t xml:space="preserve">Scenario</w:t>
      </w:r>
      <w:r>
        <w:t xml:space="preserve">: Services initialized but not actually used during sessions.</w:t>
      </w:r>
    </w:p>
    <w:p>
      <w:pPr>
        <w:pStyle w:val="BodyText"/>
      </w:pPr>
      <w:r>
        <w:rPr>
          <w:bCs/>
          <w:b/>
        </w:rPr>
        <w:t xml:space="preserve">Alexander Analysis</w:t>
      </w:r>
      <w:r>
        <w:t xml:space="preserve">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Living Process</w:t>
      </w:r>
      <w:r>
        <w:t xml:space="preserve"> </w:t>
      </w:r>
      <w:r>
        <w:t xml:space="preserve">(inst_093): Detected through audit log analysis (real observation)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Structure-Preserving</w:t>
      </w:r>
      <w:r>
        <w:t xml:space="preserve"> </w:t>
      </w:r>
      <w:r>
        <w:t xml:space="preserve">(inst_091): Added detection without changing service definitions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Deep Interlock</w:t>
      </w:r>
      <w:r>
        <w:t xml:space="preserve"> </w:t>
      </w:r>
      <w:r>
        <w:t xml:space="preserve">(inst_090): Fade detection monitors all 6 services coordination</w:t>
      </w:r>
    </w:p>
    <w:p>
      <w:pPr>
        <w:pStyle w:val="BodyText"/>
      </w:pPr>
      <w:r>
        <w:rPr>
          <w:bCs/>
          <w:b/>
        </w:rPr>
        <w:t xml:space="preserve">Result</w:t>
      </w:r>
      <w:r>
        <w:t xml:space="preserve">: Enhanced monitoring without breaking existing functionality.</w:t>
      </w:r>
    </w:p>
    <w:bookmarkEnd w:id="34"/>
    <w:bookmarkStart w:id="35" w:name="Xa9b3e5a6127132eb7f527aece96f15f515dc627"/>
    <w:p>
      <w:pPr>
        <w:pStyle w:val="Heading3"/>
      </w:pPr>
      <w:r>
        <w:t xml:space="preserve">Example 3: MetacognitiveVerifier Selective Mode</w:t>
      </w:r>
    </w:p>
    <w:p>
      <w:pPr>
        <w:pStyle w:val="FirstParagraph"/>
      </w:pPr>
      <w:r>
        <w:rPr>
          <w:bCs/>
          <w:b/>
        </w:rPr>
        <w:t xml:space="preserve">Scenario</w:t>
      </w:r>
      <w:r>
        <w:t xml:space="preserve">: Service was activating on trivial operations, creating noise.</w:t>
      </w:r>
    </w:p>
    <w:p>
      <w:pPr>
        <w:pStyle w:val="BodyText"/>
      </w:pPr>
      <w:r>
        <w:rPr>
          <w:bCs/>
          <w:b/>
        </w:rPr>
        <w:t xml:space="preserve">Alexander Analysis</w:t>
      </w:r>
      <w:r>
        <w:t xml:space="preserve">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Living Process</w:t>
      </w:r>
      <w:r>
        <w:t xml:space="preserve"> </w:t>
      </w:r>
      <w:r>
        <w:t xml:space="preserve">(inst_093): Emerged from analyzing audit logs (too many activations)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Gradients</w:t>
      </w:r>
      <w:r>
        <w:t xml:space="preserve"> </w:t>
      </w:r>
      <w:r>
        <w:t xml:space="preserve">(inst_092): Changed from binary</w:t>
      </w:r>
      <w:r>
        <w:t xml:space="preserve"> </w:t>
      </w:r>
      <w:r>
        <w:t xml:space="preserve">“</w:t>
      </w:r>
      <w:r>
        <w:t xml:space="preserve">verify/don’t verify</w:t>
      </w:r>
      <w:r>
        <w:t xml:space="preserve">”</w:t>
      </w:r>
      <w:r>
        <w:t xml:space="preserve"> </w:t>
      </w:r>
      <w:r>
        <w:t xml:space="preserve">to selective triggering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Structure-Preserving</w:t>
      </w:r>
      <w:r>
        <w:t xml:space="preserve"> </w:t>
      </w:r>
      <w:r>
        <w:t xml:space="preserve">(inst_091): Prior audit logs remain interpretable</w:t>
      </w:r>
    </w:p>
    <w:p>
      <w:pPr>
        <w:pStyle w:val="BodyText"/>
      </w:pPr>
      <w:r>
        <w:rPr>
          <w:bCs/>
          <w:b/>
        </w:rPr>
        <w:t xml:space="preserve">Result</w:t>
      </w:r>
      <w:r>
        <w:t xml:space="preserve">: Performance improvement while maintaining governance coherence.</w:t>
      </w:r>
    </w:p>
    <w:p>
      <w:r>
        <w:pict>
          <v:rect style="width:0;height:1.5pt" o:hralign="center" o:hrstd="t" o:hr="t"/>
        </w:pict>
      </w:r>
    </w:p>
    <w:bookmarkEnd w:id="35"/>
    <w:bookmarkEnd w:id="36"/>
    <w:bookmarkStart w:id="40" w:name="technical-implementation-details"/>
    <w:p>
      <w:pPr>
        <w:pStyle w:val="Heading2"/>
      </w:pPr>
      <w:r>
        <w:t xml:space="preserve">Technical Implementation Details</w:t>
      </w:r>
    </w:p>
    <w:bookmarkStart w:id="37" w:name="integration-process"/>
    <w:p>
      <w:pPr>
        <w:pStyle w:val="Heading3"/>
      </w:pPr>
      <w:r>
        <w:t xml:space="preserve">Integration Process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Draft Rules</w:t>
      </w:r>
      <w:r>
        <w:t xml:space="preserve">: Created 5 rules in ALEXANDER-PATTERN-RULES.md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Validation</w:t>
      </w:r>
      <w:r>
        <w:t xml:space="preserve">: Cross-referenced with existing 89 instructions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Integration Script</w:t>
      </w:r>
      <w:r>
        <w:t xml:space="preserve">: Built scripts/integrate-alexander-rules.js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Database Sync</w:t>
      </w:r>
      <w:r>
        <w:t xml:space="preserve">: Added to instruction-history.json and MongoDB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Framework Update</w:t>
      </w:r>
      <w:r>
        <w:t xml:space="preserve">: Version 4.2 → 4.3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Verification</w:t>
      </w:r>
      <w:r>
        <w:t xml:space="preserve">: All 6 services operational with new rules active</w:t>
      </w:r>
    </w:p>
    <w:bookmarkEnd w:id="37"/>
    <w:bookmarkStart w:id="38" w:name="files-modified"/>
    <w:p>
      <w:pPr>
        <w:pStyle w:val="Heading3"/>
      </w:pPr>
      <w:r>
        <w:t xml:space="preserve">Files Modified</w:t>
      </w:r>
    </w:p>
    <w:p>
      <w:pPr>
        <w:numPr>
          <w:ilvl w:val="0"/>
          <w:numId w:val="1003"/>
        </w:numPr>
        <w:pStyle w:val="Compact"/>
      </w:pPr>
      <w:r>
        <w:rPr>
          <w:rStyle w:val="VerbatimChar"/>
        </w:rPr>
        <w:t xml:space="preserve">.claude/instruction-history.json</w:t>
      </w:r>
      <w:r>
        <w:t xml:space="preserve"> </w:t>
      </w:r>
      <w:r>
        <w:t xml:space="preserve">- Added inst_090-094, updated version</w:t>
      </w:r>
    </w:p>
    <w:p>
      <w:pPr>
        <w:numPr>
          <w:ilvl w:val="0"/>
          <w:numId w:val="1003"/>
        </w:numPr>
        <w:pStyle w:val="Compact"/>
      </w:pPr>
      <w:r>
        <w:rPr>
          <w:rStyle w:val="VerbatimChar"/>
        </w:rPr>
        <w:t xml:space="preserve">scripts/integrate-alexander-rules.js</w:t>
      </w:r>
      <w:r>
        <w:t xml:space="preserve"> </w:t>
      </w:r>
      <w:r>
        <w:t xml:space="preserve">- Created integration tool</w:t>
      </w:r>
    </w:p>
    <w:p>
      <w:pPr>
        <w:numPr>
          <w:ilvl w:val="0"/>
          <w:numId w:val="1003"/>
        </w:numPr>
        <w:pStyle w:val="Compact"/>
      </w:pPr>
      <w:r>
        <w:rPr>
          <w:rStyle w:val="VerbatimChar"/>
        </w:rPr>
        <w:t xml:space="preserve">docs/governance/ALEXANDER-PATTERN-RULES.md</w:t>
      </w:r>
      <w:r>
        <w:t xml:space="preserve"> </w:t>
      </w:r>
      <w:r>
        <w:t xml:space="preserve">- Source documentation (21 KB)</w:t>
      </w:r>
    </w:p>
    <w:bookmarkEnd w:id="38"/>
    <w:bookmarkStart w:id="39" w:name="current-framework-state"/>
    <w:p>
      <w:pPr>
        <w:pStyle w:val="Heading3"/>
      </w:pPr>
      <w:r>
        <w:t xml:space="preserve">Current Framework State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Total Instructions</w:t>
      </w:r>
      <w:r>
        <w:t xml:space="preserve">: 93 (67 active)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Audit Decisions</w:t>
      </w:r>
      <w:r>
        <w:t xml:space="preserve">: 2,883 logged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Services</w:t>
      </w:r>
      <w:r>
        <w:t xml:space="preserve">: 6/6 active and operational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Context Pressure</w:t>
      </w:r>
      <w:r>
        <w:t xml:space="preserve">: NORMAL (3%)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Token Usage</w:t>
      </w:r>
      <w:r>
        <w:t xml:space="preserve">: ~60,000/200,000 (30%)</w:t>
      </w:r>
    </w:p>
    <w:p>
      <w:r>
        <w:pict>
          <v:rect style="width:0;height:1.5pt" o:hralign="center" o:hrstd="t" o:hr="t"/>
        </w:pict>
      </w:r>
    </w:p>
    <w:bookmarkEnd w:id="39"/>
    <w:bookmarkEnd w:id="40"/>
    <w:bookmarkStart w:id="43" w:name="implications-for-website-content"/>
    <w:p>
      <w:pPr>
        <w:pStyle w:val="Heading2"/>
      </w:pPr>
      <w:r>
        <w:t xml:space="preserve">Implications for Website Content</w:t>
      </w:r>
    </w:p>
    <w:bookmarkStart w:id="41" w:name="pages-requiring-updates"/>
    <w:p>
      <w:pPr>
        <w:pStyle w:val="Heading3"/>
      </w:pPr>
      <w:r>
        <w:t xml:space="preserve">Pages Requiring Updates</w:t>
      </w:r>
    </w:p>
    <w:p>
      <w:pPr>
        <w:pStyle w:val="FirstParagraph"/>
      </w:pPr>
      <w:r>
        <w:rPr>
          <w:bCs/>
          <w:b/>
        </w:rPr>
        <w:t xml:space="preserve">1. Homepage / Overview</w:t>
      </w:r>
      <w:r>
        <w:t xml:space="preserve"> </w:t>
      </w:r>
      <w:r>
        <w:t xml:space="preserve">- Add mention of Alexander-inspired architectural principles</w:t>
      </w:r>
      <w:r>
        <w:t xml:space="preserve"> </w:t>
      </w:r>
      <w:r>
        <w:t xml:space="preserve">- Emphasize</w:t>
      </w:r>
      <w:r>
        <w:t xml:space="preserve"> </w:t>
      </w:r>
      <w:r>
        <w:t xml:space="preserve">“</w:t>
      </w:r>
      <w:r>
        <w:t xml:space="preserve">living process</w:t>
      </w:r>
      <w:r>
        <w:t xml:space="preserve">”</w:t>
      </w:r>
      <w:r>
        <w:t xml:space="preserve"> </w:t>
      </w:r>
      <w:r>
        <w:t xml:space="preserve">approach (not static compliance)</w:t>
      </w:r>
    </w:p>
    <w:p>
      <w:pPr>
        <w:pStyle w:val="BodyText"/>
      </w:pPr>
      <w:r>
        <w:rPr>
          <w:bCs/>
          <w:b/>
        </w:rPr>
        <w:t xml:space="preserve">2. How It Works / Architecture</w:t>
      </w:r>
      <w:r>
        <w:t xml:space="preserve"> </w:t>
      </w:r>
      <w:r>
        <w:t xml:space="preserve">- Explain the 5 principles with visual diagrams</w:t>
      </w:r>
      <w:r>
        <w:t xml:space="preserve"> </w:t>
      </w:r>
      <w:r>
        <w:t xml:space="preserve">- Show how services interlock (inst_090)</w:t>
      </w:r>
      <w:r>
        <w:t xml:space="preserve"> </w:t>
      </w:r>
      <w:r>
        <w:t xml:space="preserve">- Demonstrate gradient-based operation (inst_092)</w:t>
      </w:r>
    </w:p>
    <w:p>
      <w:pPr>
        <w:pStyle w:val="BodyText"/>
      </w:pPr>
      <w:r>
        <w:rPr>
          <w:bCs/>
          <w:b/>
        </w:rPr>
        <w:t xml:space="preserve">3. Why Tractatus? / Comparison</w:t>
      </w:r>
      <w:r>
        <w:t xml:space="preserve"> </w:t>
      </w:r>
      <w:r>
        <w:t xml:space="preserve">- Contrast with bolt-on compliance approaches</w:t>
      </w:r>
      <w:r>
        <w:t xml:space="preserve"> </w:t>
      </w:r>
      <w:r>
        <w:t xml:space="preserve">- Highlight architectural enforcement (inst_094)</w:t>
      </w:r>
      <w:r>
        <w:t xml:space="preserve"> </w:t>
      </w:r>
      <w:r>
        <w:t xml:space="preserve">- Show structure-preserving evolution (inst_091)</w:t>
      </w:r>
    </w:p>
    <w:p>
      <w:pPr>
        <w:pStyle w:val="BodyText"/>
      </w:pPr>
      <w:r>
        <w:rPr>
          <w:bCs/>
          <w:b/>
        </w:rPr>
        <w:t xml:space="preserve">4. Case Studies</w:t>
      </w:r>
      <w:r>
        <w:t xml:space="preserve"> </w:t>
      </w:r>
      <w:r>
        <w:t xml:space="preserve">- Use 27027 Incident to demonstrate deep interlock</w:t>
      </w:r>
      <w:r>
        <w:t xml:space="preserve"> </w:t>
      </w:r>
      <w:r>
        <w:t xml:space="preserve">- Show framework fade detection as living process example</w:t>
      </w:r>
      <w:r>
        <w:t xml:space="preserve"> </w:t>
      </w:r>
      <w:r>
        <w:t xml:space="preserve">- Document gradient-based context pressure</w:t>
      </w:r>
    </w:p>
    <w:p>
      <w:pPr>
        <w:pStyle w:val="BodyText"/>
      </w:pPr>
      <w:r>
        <w:rPr>
          <w:bCs/>
          <w:b/>
        </w:rPr>
        <w:t xml:space="preserve">5. For Developers / Technical Docs</w:t>
      </w:r>
      <w:r>
        <w:t xml:space="preserve"> </w:t>
      </w:r>
      <w:r>
        <w:t xml:space="preserve">- Add Alexander rules as design checklist</w:t>
      </w:r>
      <w:r>
        <w:t xml:space="preserve"> </w:t>
      </w:r>
      <w:r>
        <w:t xml:space="preserve">- Provide examples of structure-preserving vs structure-destroying changes</w:t>
      </w:r>
      <w:r>
        <w:t xml:space="preserve"> </w:t>
      </w:r>
      <w:r>
        <w:t xml:space="preserve">- Document how to evaluate changes against principles</w:t>
      </w:r>
    </w:p>
    <w:p>
      <w:pPr>
        <w:pStyle w:val="BodyText"/>
      </w:pPr>
      <w:r>
        <w:rPr>
          <w:bCs/>
          <w:b/>
        </w:rPr>
        <w:t xml:space="preserve">6. About / Philosophy</w:t>
      </w:r>
      <w:r>
        <w:t xml:space="preserve"> </w:t>
      </w:r>
      <w:r>
        <w:t xml:space="preserve">- Reference Christopher Alexander’s influence</w:t>
      </w:r>
      <w:r>
        <w:t xml:space="preserve"> </w:t>
      </w:r>
      <w:r>
        <w:t xml:space="preserve">- Explain</w:t>
      </w:r>
      <w:r>
        <w:t xml:space="preserve"> </w:t>
      </w:r>
      <w:r>
        <w:t xml:space="preserve">“</w:t>
      </w:r>
      <w:r>
        <w:t xml:space="preserve">quality without a name</w:t>
      </w:r>
      <w:r>
        <w:t xml:space="preserve">”</w:t>
      </w:r>
      <w:r>
        <w:t xml:space="preserve"> </w:t>
      </w:r>
      <w:r>
        <w:t xml:space="preserve">in governance context</w:t>
      </w:r>
      <w:r>
        <w:t xml:space="preserve"> </w:t>
      </w:r>
      <w:r>
        <w:t xml:space="preserve">- Connect to wholeness, coherence, aliveness</w:t>
      </w:r>
    </w:p>
    <w:bookmarkEnd w:id="41"/>
    <w:bookmarkStart w:id="42" w:name="content-tone-implications"/>
    <w:p>
      <w:pPr>
        <w:pStyle w:val="Heading3"/>
      </w:pPr>
      <w:r>
        <w:t xml:space="preserve">Content Tone Implications</w:t>
      </w:r>
    </w:p>
    <w:p>
      <w:pPr>
        <w:pStyle w:val="FirstParagraph"/>
      </w:pPr>
      <w:r>
        <w:t xml:space="preserve">The Alexander integration reinforces Tractatus cultural DNA (inst_085-089):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Grounded Language</w:t>
      </w:r>
      <w:r>
        <w:t xml:space="preserve"> </w:t>
      </w:r>
      <w:r>
        <w:t xml:space="preserve">(inst_085): Use operational examples, not abstract theory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Evidence-Based</w:t>
      </w:r>
      <w:r>
        <w:t xml:space="preserve"> </w:t>
      </w:r>
      <w:r>
        <w:t xml:space="preserve">(inst_086): Reference audit log data, real incidents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Anti-Consultant</w:t>
      </w:r>
      <w:r>
        <w:t xml:space="preserve"> </w:t>
      </w:r>
      <w:r>
        <w:t xml:space="preserve">(inst_087): Avoid</w:t>
      </w:r>
      <w:r>
        <w:t xml:space="preserve"> </w:t>
      </w:r>
      <w:r>
        <w:t xml:space="preserve">“</w:t>
      </w:r>
      <w:r>
        <w:t xml:space="preserve">comprehensive,</w:t>
      </w:r>
      <w:r>
        <w:t xml:space="preserve">”</w:t>
      </w:r>
      <w:r>
        <w:t xml:space="preserve"> </w:t>
      </w:r>
      <w:r>
        <w:t xml:space="preserve">“</w:t>
      </w:r>
      <w:r>
        <w:t xml:space="preserve">holistic,</w:t>
      </w:r>
      <w:r>
        <w:t xml:space="preserve">”</w:t>
      </w:r>
      <w:r>
        <w:t xml:space="preserve"> </w:t>
      </w:r>
      <w:r>
        <w:t xml:space="preserve">“</w:t>
      </w:r>
      <w:r>
        <w:t xml:space="preserve">best practices</w:t>
      </w:r>
      <w:r>
        <w:t xml:space="preserve">”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Candid About Limitations</w:t>
      </w:r>
      <w:r>
        <w:t xml:space="preserve"> </w:t>
      </w:r>
      <w:r>
        <w:t xml:space="preserve">(inst_088):</w:t>
      </w:r>
      <w:r>
        <w:t xml:space="preserve"> </w:t>
      </w:r>
      <w:r>
        <w:t xml:space="preserve">“</w:t>
      </w:r>
      <w:r>
        <w:t xml:space="preserve">This emerged from X failure</w:t>
      </w:r>
      <w:r>
        <w:t xml:space="preserve">”</w:t>
      </w:r>
      <w:r>
        <w:t xml:space="preserve"> </w:t>
      </w:r>
      <w:r>
        <w:t xml:space="preserve">not</w:t>
      </w:r>
      <w:r>
        <w:t xml:space="preserve"> </w:t>
      </w:r>
      <w:r>
        <w:t xml:space="preserve">“</w:t>
      </w:r>
      <w:r>
        <w:t xml:space="preserve">perfect solution</w:t>
      </w:r>
      <w:r>
        <w:t xml:space="preserve">”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Architectural Focus</w:t>
      </w:r>
      <w:r>
        <w:t xml:space="preserve"> </w:t>
      </w:r>
      <w:r>
        <w:t xml:space="preserve">(inst_089): Emphasize structure over training/prompting</w:t>
      </w:r>
    </w:p>
    <w:p>
      <w:r>
        <w:pict>
          <v:rect style="width:0;height:1.5pt" o:hralign="center" o:hrstd="t" o:hr="t"/>
        </w:pict>
      </w:r>
    </w:p>
    <w:bookmarkEnd w:id="42"/>
    <w:bookmarkEnd w:id="43"/>
    <w:bookmarkStart w:id="49" w:name="questions-for-peer-review"/>
    <w:p>
      <w:pPr>
        <w:pStyle w:val="Heading2"/>
      </w:pPr>
      <w:r>
        <w:t xml:space="preserve">Questions for Peer Review</w:t>
      </w:r>
    </w:p>
    <w:bookmarkStart w:id="44" w:name="clarity"/>
    <w:p>
      <w:pPr>
        <w:pStyle w:val="Heading3"/>
      </w:pPr>
      <w:r>
        <w:t xml:space="preserve">1. Clarity</w:t>
      </w:r>
    </w:p>
    <w:p>
      <w:pPr>
        <w:numPr>
          <w:ilvl w:val="0"/>
          <w:numId w:val="1006"/>
        </w:numPr>
        <w:pStyle w:val="Compact"/>
      </w:pPr>
      <w:r>
        <w:t xml:space="preserve">Are the 5 principles understandable to non-technical stakeholders?</w:t>
      </w:r>
    </w:p>
    <w:p>
      <w:pPr>
        <w:numPr>
          <w:ilvl w:val="0"/>
          <w:numId w:val="1006"/>
        </w:numPr>
        <w:pStyle w:val="Compact"/>
      </w:pPr>
      <w:r>
        <w:t xml:space="preserve">Do the examples effectively illustrate each principle?</w:t>
      </w:r>
    </w:p>
    <w:p>
      <w:pPr>
        <w:numPr>
          <w:ilvl w:val="0"/>
          <w:numId w:val="1006"/>
        </w:numPr>
        <w:pStyle w:val="Compact"/>
      </w:pPr>
      <w:r>
        <w:t xml:space="preserve">Is the</w:t>
      </w:r>
      <w:r>
        <w:t xml:space="preserve"> </w:t>
      </w:r>
      <w:r>
        <w:t xml:space="preserve">“</w:t>
      </w:r>
      <w:r>
        <w:t xml:space="preserve">How They Work Together</w:t>
      </w:r>
      <w:r>
        <w:t xml:space="preserve">”</w:t>
      </w:r>
      <w:r>
        <w:t xml:space="preserve"> </w:t>
      </w:r>
      <w:r>
        <w:t xml:space="preserve">section clear?</w:t>
      </w:r>
    </w:p>
    <w:bookmarkEnd w:id="44"/>
    <w:bookmarkStart w:id="45" w:name="accuracy"/>
    <w:p>
      <w:pPr>
        <w:pStyle w:val="Heading3"/>
      </w:pPr>
      <w:r>
        <w:t xml:space="preserve">2. Accuracy</w:t>
      </w:r>
    </w:p>
    <w:p>
      <w:pPr>
        <w:numPr>
          <w:ilvl w:val="0"/>
          <w:numId w:val="1007"/>
        </w:numPr>
        <w:pStyle w:val="Compact"/>
      </w:pPr>
      <w:r>
        <w:t xml:space="preserve">Do the Alexander interpretations accurately reflect his work?</w:t>
      </w:r>
    </w:p>
    <w:p>
      <w:pPr>
        <w:numPr>
          <w:ilvl w:val="0"/>
          <w:numId w:val="1007"/>
        </w:numPr>
        <w:pStyle w:val="Compact"/>
      </w:pPr>
      <w:r>
        <w:t xml:space="preserve">Are the technical details correct (audit counts, service names, etc.)?</w:t>
      </w:r>
    </w:p>
    <w:p>
      <w:pPr>
        <w:numPr>
          <w:ilvl w:val="0"/>
          <w:numId w:val="1007"/>
        </w:numPr>
        <w:pStyle w:val="Compact"/>
      </w:pPr>
      <w:r>
        <w:t xml:space="preserve">Do the examples align with actual system behavior?</w:t>
      </w:r>
    </w:p>
    <w:bookmarkEnd w:id="45"/>
    <w:bookmarkStart w:id="46" w:name="positioning"/>
    <w:p>
      <w:pPr>
        <w:pStyle w:val="Heading3"/>
      </w:pPr>
      <w:r>
        <w:t xml:space="preserve">3. Positioning</w:t>
      </w:r>
    </w:p>
    <w:p>
      <w:pPr>
        <w:numPr>
          <w:ilvl w:val="0"/>
          <w:numId w:val="1008"/>
        </w:numPr>
        <w:pStyle w:val="Compact"/>
      </w:pPr>
      <w:r>
        <w:t xml:space="preserve">Should we lead with Alexander principles on homepage or keep them in technical docs?</w:t>
      </w:r>
    </w:p>
    <w:p>
      <w:pPr>
        <w:numPr>
          <w:ilvl w:val="0"/>
          <w:numId w:val="1008"/>
        </w:numPr>
        <w:pStyle w:val="Compact"/>
      </w:pPr>
      <w:r>
        <w:t xml:space="preserve">How explicitly should we reference Christopher Alexander (architecture audience)?</w:t>
      </w:r>
    </w:p>
    <w:p>
      <w:pPr>
        <w:numPr>
          <w:ilvl w:val="0"/>
          <w:numId w:val="1008"/>
        </w:numPr>
        <w:pStyle w:val="Compact"/>
      </w:pPr>
      <w:r>
        <w:t xml:space="preserve">Balance between</w:t>
      </w:r>
      <w:r>
        <w:t xml:space="preserve"> </w:t>
      </w:r>
      <w:r>
        <w:t xml:space="preserve">“</w:t>
      </w:r>
      <w:r>
        <w:t xml:space="preserve">inspired by pattern language</w:t>
      </w:r>
      <w:r>
        <w:t xml:space="preserve">”</w:t>
      </w:r>
      <w:r>
        <w:t xml:space="preserve"> </w:t>
      </w:r>
      <w:r>
        <w:t xml:space="preserve">vs</w:t>
      </w:r>
      <w:r>
        <w:t xml:space="preserve"> </w:t>
      </w:r>
      <w:r>
        <w:t xml:space="preserve">“</w:t>
      </w:r>
      <w:r>
        <w:t xml:space="preserve">directly applying Alexander</w:t>
      </w:r>
      <w:r>
        <w:t xml:space="preserve">”</w:t>
      </w:r>
      <w:r>
        <w:t xml:space="preserve">?</w:t>
      </w:r>
    </w:p>
    <w:bookmarkEnd w:id="46"/>
    <w:bookmarkStart w:id="47" w:name="website-updates"/>
    <w:p>
      <w:pPr>
        <w:pStyle w:val="Heading3"/>
      </w:pPr>
      <w:r>
        <w:t xml:space="preserve">4. Website Updates</w:t>
      </w:r>
    </w:p>
    <w:p>
      <w:pPr>
        <w:numPr>
          <w:ilvl w:val="0"/>
          <w:numId w:val="1009"/>
        </w:numPr>
        <w:pStyle w:val="Compact"/>
      </w:pPr>
      <w:r>
        <w:t xml:space="preserve">Which pages are highest priority for updating?</w:t>
      </w:r>
    </w:p>
    <w:p>
      <w:pPr>
        <w:numPr>
          <w:ilvl w:val="0"/>
          <w:numId w:val="1009"/>
        </w:numPr>
        <w:pStyle w:val="Compact"/>
      </w:pPr>
      <w:r>
        <w:t xml:space="preserve">Should we create a dedicated</w:t>
      </w:r>
      <w:r>
        <w:t xml:space="preserve"> </w:t>
      </w:r>
      <w:r>
        <w:t xml:space="preserve">“</w:t>
      </w:r>
      <w:r>
        <w:t xml:space="preserve">Principles</w:t>
      </w:r>
      <w:r>
        <w:t xml:space="preserve">”</w:t>
      </w:r>
      <w:r>
        <w:t xml:space="preserve"> </w:t>
      </w:r>
      <w:r>
        <w:t xml:space="preserve">page?</w:t>
      </w:r>
    </w:p>
    <w:p>
      <w:pPr>
        <w:numPr>
          <w:ilvl w:val="0"/>
          <w:numId w:val="1009"/>
        </w:numPr>
        <w:pStyle w:val="Compact"/>
      </w:pPr>
      <w:r>
        <w:t xml:space="preserve">How detailed should technical implementation be on public site?</w:t>
      </w:r>
    </w:p>
    <w:bookmarkEnd w:id="47"/>
    <w:bookmarkStart w:id="48" w:name="regulatory-messaging"/>
    <w:p>
      <w:pPr>
        <w:pStyle w:val="Heading3"/>
      </w:pPr>
      <w:r>
        <w:t xml:space="preserve">5. Regulatory Messaging</w:t>
      </w:r>
    </w:p>
    <w:p>
      <w:pPr>
        <w:numPr>
          <w:ilvl w:val="0"/>
          <w:numId w:val="1010"/>
        </w:numPr>
        <w:pStyle w:val="Compact"/>
      </w:pPr>
      <w:r>
        <w:t xml:space="preserve">Does</w:t>
      </w:r>
      <w:r>
        <w:t xml:space="preserve"> </w:t>
      </w:r>
      <w:r>
        <w:t xml:space="preserve">“</w:t>
      </w:r>
      <w:r>
        <w:t xml:space="preserve">architectural enforcement</w:t>
      </w:r>
      <w:r>
        <w:t xml:space="preserve">”</w:t>
      </w:r>
      <w:r>
        <w:t xml:space="preserve"> </w:t>
      </w:r>
      <w:r>
        <w:t xml:space="preserve">vs</w:t>
      </w:r>
      <w:r>
        <w:t xml:space="preserve"> </w:t>
      </w:r>
      <w:r>
        <w:t xml:space="preserve">“</w:t>
      </w:r>
      <w:r>
        <w:t xml:space="preserve">compliance theatre</w:t>
      </w:r>
      <w:r>
        <w:t xml:space="preserve">”</w:t>
      </w:r>
      <w:r>
        <w:t xml:space="preserve"> </w:t>
      </w:r>
      <w:r>
        <w:t xml:space="preserve">resonate?</w:t>
      </w:r>
    </w:p>
    <w:p>
      <w:pPr>
        <w:numPr>
          <w:ilvl w:val="0"/>
          <w:numId w:val="1010"/>
        </w:numPr>
        <w:pStyle w:val="Compact"/>
      </w:pPr>
      <w:r>
        <w:t xml:space="preserve">Should we emphasize structure-preserving transformations for audit continuity?</w:t>
      </w:r>
    </w:p>
    <w:p>
      <w:pPr>
        <w:numPr>
          <w:ilvl w:val="0"/>
          <w:numId w:val="1010"/>
        </w:numPr>
        <w:pStyle w:val="Compact"/>
      </w:pPr>
      <w:r>
        <w:t xml:space="preserve">Is</w:t>
      </w:r>
      <w:r>
        <w:t xml:space="preserve"> </w:t>
      </w:r>
      <w:r>
        <w:t xml:space="preserve">“</w:t>
      </w:r>
      <w:r>
        <w:t xml:space="preserve">living process</w:t>
      </w:r>
      <w:r>
        <w:t xml:space="preserve">”</w:t>
      </w:r>
      <w:r>
        <w:t xml:space="preserve"> </w:t>
      </w:r>
      <w:r>
        <w:t xml:space="preserve">vs</w:t>
      </w:r>
      <w:r>
        <w:t xml:space="preserve"> </w:t>
      </w:r>
      <w:r>
        <w:t xml:space="preserve">“</w:t>
      </w:r>
      <w:r>
        <w:t xml:space="preserve">fixed design</w:t>
      </w:r>
      <w:r>
        <w:t xml:space="preserve">”</w:t>
      </w:r>
      <w:r>
        <w:t xml:space="preserve"> </w:t>
      </w:r>
      <w:r>
        <w:t xml:space="preserve">helpful for regulators?</w:t>
      </w:r>
    </w:p>
    <w:p>
      <w:r>
        <w:pict>
          <v:rect style="width:0;height:1.5pt" o:hralign="center" o:hrstd="t" o:hr="t"/>
        </w:pict>
      </w:r>
    </w:p>
    <w:bookmarkEnd w:id="48"/>
    <w:bookmarkEnd w:id="49"/>
    <w:bookmarkStart w:id="53" w:name="next-steps"/>
    <w:p>
      <w:pPr>
        <w:pStyle w:val="Heading2"/>
      </w:pPr>
      <w:r>
        <w:t xml:space="preserve">Next Steps</w:t>
      </w:r>
    </w:p>
    <w:bookmarkStart w:id="50" w:name="immediate-this-week"/>
    <w:p>
      <w:pPr>
        <w:pStyle w:val="Heading3"/>
      </w:pPr>
      <w:r>
        <w:t xml:space="preserve">Immediate (This Week)</w:t>
      </w:r>
    </w:p>
    <w:p>
      <w:pPr>
        <w:numPr>
          <w:ilvl w:val="0"/>
          <w:numId w:val="1011"/>
        </w:numPr>
        <w:pStyle w:val="Compact"/>
      </w:pPr>
      <w:r>
        <w:rPr>
          <w:bCs/>
          <w:b/>
        </w:rPr>
        <w:t xml:space="preserve">Peer review this document</w:t>
      </w:r>
      <w:r>
        <w:t xml:space="preserve"> </w:t>
      </w:r>
      <w:r>
        <w:t xml:space="preserve">- Gather feedback on clarity, accuracy, positioning</w:t>
      </w:r>
    </w:p>
    <w:p>
      <w:pPr>
        <w:numPr>
          <w:ilvl w:val="0"/>
          <w:numId w:val="1011"/>
        </w:numPr>
        <w:pStyle w:val="Compact"/>
      </w:pPr>
      <w:r>
        <w:rPr>
          <w:bCs/>
          <w:b/>
        </w:rPr>
        <w:t xml:space="preserve">Identify priority pages</w:t>
      </w:r>
      <w:r>
        <w:t xml:space="preserve"> </w:t>
      </w:r>
      <w:r>
        <w:t xml:space="preserve">- Which website pages need updates first?</w:t>
      </w:r>
    </w:p>
    <w:p>
      <w:pPr>
        <w:numPr>
          <w:ilvl w:val="0"/>
          <w:numId w:val="1011"/>
        </w:numPr>
        <w:pStyle w:val="Compact"/>
      </w:pPr>
      <w:r>
        <w:rPr>
          <w:bCs/>
          <w:b/>
        </w:rPr>
        <w:t xml:space="preserve">Draft content updates</w:t>
      </w:r>
      <w:r>
        <w:t xml:space="preserve"> </w:t>
      </w:r>
      <w:r>
        <w:t xml:space="preserve">- Write new sections incorporating Alexander principles</w:t>
      </w:r>
    </w:p>
    <w:bookmarkEnd w:id="50"/>
    <w:bookmarkStart w:id="51" w:name="short-term-next-2-weeks"/>
    <w:p>
      <w:pPr>
        <w:pStyle w:val="Heading3"/>
      </w:pPr>
      <w:r>
        <w:t xml:space="preserve">Short-term (Next 2 Weeks)</w:t>
      </w:r>
    </w:p>
    <w:p>
      <w:pPr>
        <w:numPr>
          <w:ilvl w:val="0"/>
          <w:numId w:val="1012"/>
        </w:numPr>
        <w:pStyle w:val="Compact"/>
      </w:pPr>
      <w:r>
        <w:rPr>
          <w:bCs/>
          <w:b/>
        </w:rPr>
        <w:t xml:space="preserve">Create visual diagrams</w:t>
      </w:r>
      <w:r>
        <w:t xml:space="preserve"> </w:t>
      </w:r>
      <w:r>
        <w:t xml:space="preserve">- Illustrate deep interlock, gradients, not-separateness</w:t>
      </w:r>
    </w:p>
    <w:p>
      <w:pPr>
        <w:numPr>
          <w:ilvl w:val="0"/>
          <w:numId w:val="1012"/>
        </w:numPr>
        <w:pStyle w:val="Compact"/>
      </w:pPr>
      <w:r>
        <w:rPr>
          <w:bCs/>
          <w:b/>
        </w:rPr>
        <w:t xml:space="preserve">Develop case studies</w:t>
      </w:r>
      <w:r>
        <w:t xml:space="preserve"> </w:t>
      </w:r>
      <w:r>
        <w:t xml:space="preserve">- Document 2-3 governance events through Alexander lens</w:t>
      </w:r>
    </w:p>
    <w:p>
      <w:pPr>
        <w:numPr>
          <w:ilvl w:val="0"/>
          <w:numId w:val="1012"/>
        </w:numPr>
        <w:pStyle w:val="Compact"/>
      </w:pPr>
      <w:r>
        <w:rPr>
          <w:bCs/>
          <w:b/>
        </w:rPr>
        <w:t xml:space="preserve">Update technical documentation</w:t>
      </w:r>
      <w:r>
        <w:t xml:space="preserve"> </w:t>
      </w:r>
      <w:r>
        <w:t xml:space="preserve">- Add principles to developer guides</w:t>
      </w:r>
    </w:p>
    <w:bookmarkEnd w:id="51"/>
    <w:bookmarkStart w:id="52" w:name="medium-term-next-month"/>
    <w:p>
      <w:pPr>
        <w:pStyle w:val="Heading3"/>
      </w:pPr>
      <w:r>
        <w:t xml:space="preserve">Medium-term (Next Month)</w:t>
      </w:r>
    </w:p>
    <w:p>
      <w:pPr>
        <w:numPr>
          <w:ilvl w:val="0"/>
          <w:numId w:val="1013"/>
        </w:numPr>
        <w:pStyle w:val="Compact"/>
      </w:pPr>
      <w:r>
        <w:rPr>
          <w:bCs/>
          <w:b/>
        </w:rPr>
        <w:t xml:space="preserve">Launch updated website</w:t>
      </w:r>
      <w:r>
        <w:t xml:space="preserve"> </w:t>
      </w:r>
      <w:r>
        <w:t xml:space="preserve">- Deploy new content with Alexander principles</w:t>
      </w:r>
    </w:p>
    <w:p>
      <w:pPr>
        <w:numPr>
          <w:ilvl w:val="0"/>
          <w:numId w:val="1013"/>
        </w:numPr>
        <w:pStyle w:val="Compact"/>
      </w:pPr>
      <w:r>
        <w:rPr>
          <w:bCs/>
          <w:b/>
        </w:rPr>
        <w:t xml:space="preserve">Monitor feedback</w:t>
      </w:r>
      <w:r>
        <w:t xml:space="preserve"> </w:t>
      </w:r>
      <w:r>
        <w:t xml:space="preserve">- Track how audience responds to new positioning</w:t>
      </w:r>
    </w:p>
    <w:p>
      <w:pPr>
        <w:numPr>
          <w:ilvl w:val="0"/>
          <w:numId w:val="1013"/>
        </w:numPr>
        <w:pStyle w:val="Compact"/>
      </w:pPr>
      <w:r>
        <w:rPr>
          <w:bCs/>
          <w:b/>
        </w:rPr>
        <w:t xml:space="preserve">Iterate on messaging</w:t>
      </w:r>
      <w:r>
        <w:t xml:space="preserve"> </w:t>
      </w:r>
      <w:r>
        <w:t xml:space="preserve">- Refine based on stakeholder questions/feedback</w:t>
      </w:r>
    </w:p>
    <w:p>
      <w:r>
        <w:pict>
          <v:rect style="width:0;height:1.5pt" o:hralign="center" o:hrstd="t" o:hr="t"/>
        </w:pict>
      </w:r>
    </w:p>
    <w:bookmarkEnd w:id="52"/>
    <w:bookmarkEnd w:id="53"/>
    <w:bookmarkStart w:id="57" w:name="references"/>
    <w:p>
      <w:pPr>
        <w:pStyle w:val="Heading2"/>
      </w:pPr>
      <w:r>
        <w:t xml:space="preserve">References</w:t>
      </w:r>
    </w:p>
    <w:bookmarkStart w:id="54" w:name="christopher-alexanders-work"/>
    <w:p>
      <w:pPr>
        <w:pStyle w:val="Heading3"/>
      </w:pPr>
      <w:r>
        <w:t xml:space="preserve">Christopher Alexander’s Work</w:t>
      </w:r>
    </w:p>
    <w:p>
      <w:pPr>
        <w:numPr>
          <w:ilvl w:val="0"/>
          <w:numId w:val="1014"/>
        </w:numPr>
        <w:pStyle w:val="Compact"/>
      </w:pPr>
      <w:r>
        <w:rPr>
          <w:iCs/>
          <w:i/>
        </w:rPr>
        <w:t xml:space="preserve">The Timeless Way of Building</w:t>
      </w:r>
      <w:r>
        <w:t xml:space="preserve"> </w:t>
      </w:r>
      <w:r>
        <w:t xml:space="preserve">(1979) - Pattern language methodology</w:t>
      </w:r>
    </w:p>
    <w:p>
      <w:pPr>
        <w:numPr>
          <w:ilvl w:val="0"/>
          <w:numId w:val="1014"/>
        </w:numPr>
        <w:pStyle w:val="Compact"/>
      </w:pPr>
      <w:r>
        <w:rPr>
          <w:iCs/>
          <w:i/>
        </w:rPr>
        <w:t xml:space="preserve">A Pattern Language</w:t>
      </w:r>
      <w:r>
        <w:t xml:space="preserve"> </w:t>
      </w:r>
      <w:r>
        <w:t xml:space="preserve">(1977) - Interconnected patterns solving recurring problems</w:t>
      </w:r>
    </w:p>
    <w:p>
      <w:pPr>
        <w:numPr>
          <w:ilvl w:val="0"/>
          <w:numId w:val="1014"/>
        </w:numPr>
        <w:pStyle w:val="Compact"/>
      </w:pPr>
      <w:r>
        <w:rPr>
          <w:iCs/>
          <w:i/>
        </w:rPr>
        <w:t xml:space="preserve">The Nature of Order</w:t>
      </w:r>
      <w:r>
        <w:t xml:space="preserve"> </w:t>
      </w:r>
      <w:r>
        <w:t xml:space="preserve">(2002-2004) - 15 Properties of Life, wholeness, living process</w:t>
      </w:r>
    </w:p>
    <w:bookmarkEnd w:id="54"/>
    <w:bookmarkStart w:id="55" w:name="tractatus-framework-documentation"/>
    <w:p>
      <w:pPr>
        <w:pStyle w:val="Heading3"/>
      </w:pPr>
      <w:r>
        <w:t xml:space="preserve">Tractatus Framework Documentation</w:t>
      </w:r>
    </w:p>
    <w:p>
      <w:pPr>
        <w:numPr>
          <w:ilvl w:val="0"/>
          <w:numId w:val="1015"/>
        </w:numPr>
        <w:pStyle w:val="Compact"/>
      </w:pPr>
      <w:r>
        <w:rPr>
          <w:rStyle w:val="VerbatimChar"/>
        </w:rPr>
        <w:t xml:space="preserve">instruction-history.json</w:t>
      </w:r>
      <w:r>
        <w:t xml:space="preserve"> </w:t>
      </w:r>
      <w:r>
        <w:t xml:space="preserve">- Complete instruction database (v4.3)</w:t>
      </w:r>
    </w:p>
    <w:p>
      <w:pPr>
        <w:numPr>
          <w:ilvl w:val="0"/>
          <w:numId w:val="1015"/>
        </w:numPr>
        <w:pStyle w:val="Compact"/>
      </w:pPr>
      <w:r>
        <w:rPr>
          <w:rStyle w:val="VerbatimChar"/>
        </w:rPr>
        <w:t xml:space="preserve">ALEXANDER-PATTERN-RULES.md</w:t>
      </w:r>
      <w:r>
        <w:t xml:space="preserve"> </w:t>
      </w:r>
      <w:r>
        <w:t xml:space="preserve">- Full technical specification (21 KB)</w:t>
      </w:r>
    </w:p>
    <w:p>
      <w:pPr>
        <w:numPr>
          <w:ilvl w:val="0"/>
          <w:numId w:val="1015"/>
        </w:numPr>
        <w:pStyle w:val="Compact"/>
      </w:pPr>
      <w:r>
        <w:rPr>
          <w:rStyle w:val="VerbatimChar"/>
        </w:rPr>
        <w:t xml:space="preserve">CLAUDE.md</w:t>
      </w:r>
      <w:r>
        <w:t xml:space="preserve"> </w:t>
      </w:r>
      <w:r>
        <w:t xml:space="preserve">- Project governance and session management</w:t>
      </w:r>
    </w:p>
    <w:p>
      <w:pPr>
        <w:numPr>
          <w:ilvl w:val="0"/>
          <w:numId w:val="1015"/>
        </w:numPr>
        <w:pStyle w:val="Compact"/>
      </w:pPr>
      <w:r>
        <w:t xml:space="preserve">Session handoffs - Historical context and evolution patterns</w:t>
      </w:r>
    </w:p>
    <w:bookmarkEnd w:id="55"/>
    <w:bookmarkStart w:id="56" w:name="related-instructions"/>
    <w:p>
      <w:pPr>
        <w:pStyle w:val="Heading3"/>
      </w:pPr>
      <w:r>
        <w:t xml:space="preserve">Related Instructions</w:t>
      </w:r>
    </w:p>
    <w:p>
      <w:pPr>
        <w:numPr>
          <w:ilvl w:val="0"/>
          <w:numId w:val="1016"/>
        </w:numPr>
        <w:pStyle w:val="Compact"/>
      </w:pPr>
      <w:r>
        <w:t xml:space="preserve">inst_064: Framework fade detection (living process example)</w:t>
      </w:r>
    </w:p>
    <w:p>
      <w:pPr>
        <w:numPr>
          <w:ilvl w:val="0"/>
          <w:numId w:val="1016"/>
        </w:numPr>
        <w:pStyle w:val="Compact"/>
      </w:pPr>
      <w:r>
        <w:t xml:space="preserve">inst_076: Instruction history immutability (structure-preserving)</w:t>
      </w:r>
    </w:p>
    <w:p>
      <w:pPr>
        <w:numPr>
          <w:ilvl w:val="0"/>
          <w:numId w:val="1016"/>
        </w:numPr>
        <w:pStyle w:val="Compact"/>
      </w:pPr>
      <w:r>
        <w:t xml:space="preserve">inst_078: Framework audit responses (deep interlock)</w:t>
      </w:r>
    </w:p>
    <w:p>
      <w:pPr>
        <w:numPr>
          <w:ilvl w:val="0"/>
          <w:numId w:val="1016"/>
        </w:numPr>
        <w:pStyle w:val="Compact"/>
      </w:pPr>
      <w:r>
        <w:t xml:space="preserve">inst_082: Framework statistics visibility (monitoring wholeness)</w:t>
      </w:r>
    </w:p>
    <w:p>
      <w:pPr>
        <w:numPr>
          <w:ilvl w:val="0"/>
          <w:numId w:val="1016"/>
        </w:numPr>
        <w:pStyle w:val="Compact"/>
      </w:pPr>
      <w:r>
        <w:t xml:space="preserve">inst_085-089: Cultural DNA rules (communication principles)</w:t>
      </w:r>
    </w:p>
    <w:p>
      <w:r>
        <w:pict>
          <v:rect style="width:0;height:1.5pt" o:hralign="center" o:hrstd="t" o:hr="t"/>
        </w:pict>
      </w:r>
    </w:p>
    <w:bookmarkEnd w:id="56"/>
    <w:bookmarkEnd w:id="57"/>
    <w:bookmarkStart w:id="58" w:name="appendix-the-5-rules-quick-reference"/>
    <w:p>
      <w:pPr>
        <w:pStyle w:val="Heading2"/>
      </w:pPr>
      <w:r>
        <w:t xml:space="preserve">Appendix: The 5 Rules (Quick Reference)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1092"/>
        <w:gridCol w:w="3004"/>
        <w:gridCol w:w="3823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ID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Principle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Key Question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inst_090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Deep Interlock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Do services reinforce each other or operate in silos?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inst_091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Structure-Preserving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Do changes enhance wholeness or fracture integrity?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inst_092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Gradients Not Binary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Can this operate on intensity levels vs yes/no?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inst_093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Living Process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Did this emerge from real need or theoretical risk?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inst_094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Not-Separateness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Can AI bypass governance or is it architecturally required?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Cs/>
          <w:b/>
        </w:rPr>
        <w:t xml:space="preserve">Document Status</w:t>
      </w:r>
      <w:r>
        <w:t xml:space="preserve">: Draft for Peer Review</w:t>
      </w:r>
      <w:r>
        <w:br/>
      </w:r>
      <w:r>
        <w:rPr>
          <w:bCs/>
          <w:b/>
        </w:rPr>
        <w:t xml:space="preserve">Author</w:t>
      </w:r>
      <w:r>
        <w:t xml:space="preserve">: Tractatus AI Agent (Claude)</w:t>
      </w:r>
      <w:r>
        <w:br/>
      </w:r>
      <w:r>
        <w:rPr>
          <w:bCs/>
          <w:b/>
        </w:rPr>
        <w:t xml:space="preserve">Review Requested</w:t>
      </w:r>
      <w:r>
        <w:t xml:space="preserve">: Framework positioning, website implications, regulatory messaging</w:t>
      </w:r>
      <w:r>
        <w:br/>
      </w:r>
      <w:r>
        <w:rPr>
          <w:bCs/>
          <w:b/>
        </w:rPr>
        <w:t xml:space="preserve">Next Update</w:t>
      </w:r>
      <w:r>
        <w:t xml:space="preserve">: After peer review feedback incorporation</w:t>
      </w:r>
    </w:p>
    <w:bookmarkEnd w:id="58"/>
    <w:bookmarkEnd w:id="59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4">
    <w:abstractNumId w:val="991"/>
  </w:num>
  <w:num w:numId="1015">
    <w:abstractNumId w:val="991"/>
  </w:num>
  <w:num w:numId="101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Christopher Alexander Pattern Rules Integration</dc:title>
  <dc:creator/>
  <cp:keywords/>
  <dcterms:created xsi:type="dcterms:W3CDTF">2025-10-30T06:19:49Z</dcterms:created>
  <dcterms:modified xsi:type="dcterms:W3CDTF">2025-10-30T06:19:49Z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30 October 2025</vt:lpwstr>
  </property>
  <property fmtid="{D5CDD505-2E9C-101B-9397-08002B2CF9AE}" pid="3" name="subtitle">
    <vt:lpwstr>Framework Evolution v4.2 → v4.3</vt:lpwstr>
  </property>
</Properties>
</file>