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Xaa0b014206f3f16abd25a55069369854cdc4ab5"/>
    <w:p>
      <w:pPr>
        <w:pStyle w:val="Heading1"/>
      </w:pPr>
      <w:r>
        <w:t xml:space="preserve">Letter to The Economist: Amoral Intelligence</w:t>
      </w:r>
    </w:p>
    <w:p>
      <w:pPr>
        <w:pStyle w:val="FirstParagraph"/>
      </w:pPr>
      <w:r>
        <w:rPr>
          <w:bCs/>
          <w:b/>
        </w:rPr>
        <w:t xml:space="preserve">SUBMISSION METADATA</w:t>
      </w:r>
      <w:r>
        <w:t xml:space="preserve"> </w:t>
      </w:r>
      <w:r>
        <w:rPr>
          <w:bCs/>
          <w:b/>
        </w:rPr>
        <w:t xml:space="preserve">Format:</w:t>
      </w:r>
      <w:r>
        <w:t xml:space="preserve"> </w:t>
      </w:r>
      <w:r>
        <w:t xml:space="preserve">Letter to the Editor</w:t>
      </w:r>
      <w:r>
        <w:t xml:space="preserve"> </w:t>
      </w:r>
      <w:r>
        <w:rPr>
          <w:bCs/>
          <w:b/>
        </w:rPr>
        <w:t xml:space="preserve">Word Count:</w:t>
      </w:r>
      <w:r>
        <w:t xml:space="preserve"> </w:t>
      </w:r>
      <w:r>
        <w:t xml:space="preserve">216 words</w:t>
      </w:r>
      <w:r>
        <w:t xml:space="preserve"> </w:t>
      </w:r>
      <w:r>
        <w:rPr>
          <w:bCs/>
          <w:b/>
        </w:rPr>
        <w:t xml:space="preserve">Contact:</w:t>
      </w:r>
      <w:r>
        <w:t xml:space="preserve"> </w:t>
      </w:r>
      <w:r>
        <w:t xml:space="preserve">John Stroh, research@agenticgovernance.digital</w:t>
      </w:r>
      <w:r>
        <w:t xml:space="preserve"> </w:t>
      </w:r>
      <w:r>
        <w:rPr>
          <w:bCs/>
          <w:b/>
        </w:rPr>
        <w:t xml:space="preserve">Submit to:</w:t>
      </w:r>
      <w:r>
        <w:t xml:space="preserve"> </w:t>
      </w:r>
      <w:r>
        <w:t xml:space="preserve">letters@economist.com</w:t>
      </w:r>
    </w:p>
    <w:p>
      <w:r>
        <w:pict>
          <v:rect style="width:0;height:1.5pt" o:hralign="center" o:hrstd="t" o:hr="t"/>
        </w:pict>
      </w:r>
    </w:p>
    <w:p>
      <w:pPr>
        <w:pStyle w:val="FirstParagraph"/>
      </w:pPr>
      <w:r>
        <w:rPr>
          <w:bCs/>
          <w:b/>
        </w:rPr>
        <w:t xml:space="preserve">Letter opens with</w:t>
      </w:r>
      <w:r>
        <w:rPr>
          <w:bCs/>
          <w:b/>
        </w:rPr>
        <w:t xml:space="preserve"> </w:t>
      </w:r>
      <w:r>
        <w:rPr>
          <w:bCs/>
          <w:b/>
        </w:rPr>
        <w:t xml:space="preserve">“</w:t>
      </w:r>
      <w:r>
        <w:rPr>
          <w:bCs/>
          <w:b/>
        </w:rPr>
        <w:t xml:space="preserve">SIR</w:t>
      </w:r>
      <w:r>
        <w:rPr>
          <w:bCs/>
          <w:b/>
        </w:rPr>
        <w:t xml:space="preserve">”</w:t>
      </w:r>
      <w:r>
        <w:rPr>
          <w:bCs/>
          <w:b/>
        </w:rPr>
        <w:t xml:space="preserve"> </w:t>
      </w:r>
      <w:r>
        <w:rPr>
          <w:bCs/>
          <w:b/>
        </w:rPr>
        <w:t xml:space="preserve">per Economist convention:</w:t>
      </w:r>
    </w:p>
    <w:p>
      <w:r>
        <w:pict>
          <v:rect style="width:0;height:1.5pt" o:hralign="center" o:hrstd="t" o:hr="t"/>
        </w:pict>
      </w:r>
    </w:p>
    <w:p>
      <w:pPr>
        <w:pStyle w:val="FirstParagraph"/>
      </w:pPr>
      <w:r>
        <w:t xml:space="preserve">SIR—</w:t>
      </w:r>
    </w:p>
    <w:p>
      <w:pPr>
        <w:pStyle w:val="BodyText"/>
      </w:pPr>
      <w:r>
        <w:t xml:space="preserve">As AI systems make consequential decisions affecting billions—medical treatment, hiring, content moderation, resource allocation—a fundamental question goes unaddressed: whose values guide these decisions?</w:t>
      </w:r>
    </w:p>
    <w:p>
      <w:pPr>
        <w:pStyle w:val="BodyText"/>
      </w:pPr>
      <w:r>
        <w:t xml:space="preserve">Current alignment approaches embed particular moral frameworks into systems deployed universally. When OpenAI trains models on one set of values, or Anthropic fine-tunes via feedback from selected humans, they are not discovering universal morality—they are encoding specific communities’ moral intuitions and imposing them at scale.</w:t>
      </w:r>
    </w:p>
    <w:p>
      <w:pPr>
        <w:pStyle w:val="BodyText"/>
      </w:pPr>
      <w:r>
        <w:t xml:space="preserve">This fails predictably when contexts shift. Medical AI trained on Western autonomy norms offends cultures prioritizing family decision-making. Content moderation AI trained on American free-speech principles mishandles contexts requiring different balances between expression and harm. The pattern repeats: systems optimized for one community’s values inevitably impose those values on others.</w:t>
      </w:r>
    </w:p>
    <w:p>
      <w:pPr>
        <w:pStyle w:val="BodyText"/>
      </w:pPr>
      <w:r>
        <w:t xml:space="preserve">The problem is categorical, not technical. AI systems are amoral hierarchical constructs, fundamentally incompatible with humans’ plural, incommensurable values. Hierarchies can only enforce one framework. Pluralism requires structural governance that separates universal safety boundaries from contextual value deliberation—allowing affected communities to retain authority over decisions that matter to them.</w:t>
      </w:r>
    </w:p>
    <w:p>
      <w:pPr>
        <w:pStyle w:val="BodyText"/>
      </w:pPr>
      <w:r>
        <w:t xml:space="preserve">Constitutional democracies spent centuries learning this lesson. AI development is reversing that progress, concentrating value decisions affecting billions in small teams claiming universal wisdom. The choice facing societies is whether to accept this regression or demand governance that preserves pluralism before hierarchical values become irreversibly embedded in autonomous systems.</w:t>
      </w:r>
    </w:p>
    <w:p>
      <w:pPr>
        <w:pStyle w:val="BodyText"/>
      </w:pPr>
      <w:r>
        <w:t xml:space="preserve">John Stroh</w:t>
      </w:r>
      <w:r>
        <w:t xml:space="preserve"> </w:t>
      </w:r>
      <w:r>
        <w:t xml:space="preserve">Agentic Governance Research Initiative</w:t>
      </w:r>
      <w:r>
        <w:t xml:space="preserve"> </w:t>
      </w:r>
      <w:r>
        <w:t xml:space="preserve">research@agenticgovernance.digital</w:t>
      </w:r>
    </w:p>
    <w:p>
      <w:r>
        <w:pict>
          <v:rect style="width:0;height:1.5pt" o:hralign="center" o:hrstd="t" o:hr="t"/>
        </w:pict>
      </w:r>
    </w:p>
    <w:p>
      <w:pPr>
        <w:pStyle w:val="FirstParagraph"/>
      </w:pPr>
      <w:r>
        <w:rPr>
          <w:bCs/>
          <w:b/>
        </w:rPr>
        <w:t xml:space="preserve">SUBMISSION NOTES:</w:t>
      </w:r>
    </w:p>
    <w:p>
      <w:pPr>
        <w:pStyle w:val="BodyText"/>
      </w:pPr>
      <w:r>
        <w:rPr>
          <w:bCs/>
          <w:b/>
        </w:rPr>
        <w:t xml:space="preserve">Submission email:</w:t>
      </w:r>
      <w:r>
        <w:t xml:space="preserve"> </w:t>
      </w:r>
      <w:r>
        <w:t xml:space="preserve">letters@economist.com</w:t>
      </w:r>
      <w:r>
        <w:t xml:space="preserve"> </w:t>
      </w:r>
      <w:r>
        <w:rPr>
          <w:bCs/>
          <w:b/>
        </w:rPr>
        <w:t xml:space="preserve">Subject line:</w:t>
      </w:r>
      <w:r>
        <w:t xml:space="preserve"> </w:t>
      </w:r>
      <w:r>
        <w:t xml:space="preserve">Letter to Editor: Amoral Intelligence and AI Governance</w:t>
      </w:r>
      <w:r>
        <w:t xml:space="preserve"> </w:t>
      </w:r>
      <w:r>
        <w:rPr>
          <w:bCs/>
          <w:b/>
        </w:rPr>
        <w:t xml:space="preserve">Format:</w:t>
      </w:r>
      <w:r>
        <w:t xml:space="preserve"> </w:t>
      </w:r>
      <w:r>
        <w:t xml:space="preserve">Plain text in email body (per Economist preference)</w:t>
      </w:r>
      <w:r>
        <w:t xml:space="preserve"> </w:t>
      </w:r>
      <w:r>
        <w:rPr>
          <w:bCs/>
          <w:b/>
        </w:rPr>
        <w:t xml:space="preserve">Response time:</w:t>
      </w:r>
      <w:r>
        <w:t xml:space="preserve"> </w:t>
      </w:r>
      <w:r>
        <w:t xml:space="preserve">Typically 1-2 weeks if accepted; no response if declined</w:t>
      </w:r>
      <w:r>
        <w:t xml:space="preserve"> </w:t>
      </w:r>
      <w:r>
        <w:rPr>
          <w:bCs/>
          <w:b/>
        </w:rPr>
        <w:t xml:space="preserve">Selection criteria:</w:t>
      </w:r>
      <w:r>
        <w:t xml:space="preserve"> </w:t>
      </w:r>
      <w:r>
        <w:t xml:space="preserve">The Economist favors letters with</w:t>
      </w:r>
      <w:r>
        <w:t xml:space="preserve"> </w:t>
      </w:r>
      <w:r>
        <w:t xml:space="preserve">“</w:t>
      </w:r>
      <w:r>
        <w:t xml:space="preserve">a bit of flourish</w:t>
      </w:r>
      <w:r>
        <w:t xml:space="preserve">”</w:t>
      </w:r>
      <w:r>
        <w:t xml:space="preserve"> </w:t>
      </w:r>
      <w:r>
        <w:t xml:space="preserve">and those responding to recent coverage or cover stories</w:t>
      </w:r>
    </w:p>
    <w:p>
      <w:pPr>
        <w:pStyle w:val="BodyText"/>
      </w:pPr>
      <w:r>
        <w:rPr>
          <w:bCs/>
          <w:b/>
        </w:rPr>
        <w:t xml:space="preserve">Strategy:</w:t>
      </w:r>
      <w:r>
        <w:t xml:space="preserve"> </w:t>
      </w:r>
      <w:r>
        <w:t xml:space="preserve">Submit this as backup if full article not accepted, or if responding to future Economist AI coverage.</w:t>
      </w:r>
    </w:p>
    <w:p>
      <w:r>
        <w:pict>
          <v:rect style="width:0;height:1.5pt" o:hralign="center" o:hrstd="t" o:hr="t"/>
        </w:pict>
      </w:r>
    </w:p>
    <w:p>
      <w:pPr>
        <w:pStyle w:val="FirstParagraph"/>
      </w:pPr>
      <w:r>
        <w:rPr>
          <w:bCs/>
          <w:b/>
        </w:rPr>
        <w:t xml:space="preserve">END</w:t>
      </w:r>
    </w:p>
    <w:bookmarkEnd w:id="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2025-10-20T00:53:15Z</dcterms:created>
  <dcterms:modified xsi:type="dcterms:W3CDTF">2025-10-20T00:53:15Z</dcterms:modified>
</cp:coreProperties>
</file>

<file path=docProps/custom.xml><?xml version="1.0" encoding="utf-8"?>
<Properties xmlns="http://schemas.openxmlformats.org/officeDocument/2006/custom-properties" xmlns:vt="http://schemas.openxmlformats.org/officeDocument/2006/docPropsVTypes"/>
</file>