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1" w:name="X7ff0fbc5771f02b1a8e19f37d98de49d342de34"/>
    <w:p>
      <w:pPr>
        <w:pStyle w:val="Heading1"/>
      </w:pPr>
      <w:r>
        <w:t xml:space="preserve">Economist Letter-Article Alignment Analysis</w:t>
      </w:r>
    </w:p>
    <w:p>
      <w:pPr>
        <w:pStyle w:val="FirstParagraph"/>
      </w:pPr>
      <w:r>
        <w:rPr>
          <w:bCs/>
          <w:b/>
        </w:rPr>
        <w:t xml:space="preserve">Date</w:t>
      </w:r>
      <w:r>
        <w:t xml:space="preserve">: 2025-10-21</w:t>
      </w:r>
      <w:r>
        <w:t xml:space="preserve"> </w:t>
      </w:r>
      <w:r>
        <w:rPr>
          <w:bCs/>
          <w:b/>
        </w:rPr>
        <w:t xml:space="preserve">Documents Analyzed</w:t>
      </w:r>
      <w:r>
        <w:t xml:space="preserve">:</w:t>
      </w:r>
      <w:r>
        <w:t xml:space="preserve"> </w:t>
      </w:r>
      <w:r>
        <w:t xml:space="preserve">- Letter:</w:t>
      </w:r>
      <w:r>
        <w:t xml:space="preserve"> </w:t>
      </w:r>
      <w:r>
        <w:rPr>
          <w:rStyle w:val="VerbatimChar"/>
        </w:rPr>
        <w:t xml:space="preserve">/home/theflow/projects/tractatus/docs/outreach/Economist-Letter-Amoral-Intelligence.docx</w:t>
      </w:r>
      <w:r>
        <w:t xml:space="preserve"> </w:t>
      </w:r>
      <w:r>
        <w:t xml:space="preserve">- Article:</w:t>
      </w:r>
      <w:r>
        <w:t xml:space="preserve"> </w:t>
      </w:r>
      <w:r>
        <w:rPr>
          <w:rStyle w:val="VerbatimChar"/>
        </w:rPr>
        <w:t xml:space="preserve">/home/theflow/projects/tractatus/docs/outreach/Economist-Article-Amoral-Intelligence.docx</w:t>
      </w:r>
    </w:p>
    <w:p>
      <w:r>
        <w:pict>
          <v:rect style="width:0;height:1.5pt" o:hralign="center" o:hrstd="t" o:hr="t"/>
        </w:pict>
      </w:r>
    </w:p>
    <w:bookmarkStart w:id="20" w:name="executive-summary"/>
    <w:p>
      <w:pPr>
        <w:pStyle w:val="Heading2"/>
      </w:pPr>
      <w:r>
        <w:t xml:space="preserve">Executive Summary</w:t>
      </w:r>
    </w:p>
    <w:p>
      <w:pPr>
        <w:pStyle w:val="FirstParagraph"/>
      </w:pPr>
      <w:r>
        <w:rPr>
          <w:bCs/>
          <w:b/>
        </w:rPr>
        <w:t xml:space="preserve">CRITICAL MISALIGNMENT FOUND</w:t>
      </w:r>
      <w:r>
        <w:t xml:space="preserve">: The letter makes a claim about the article’s content that the article does not fulfill.</w:t>
      </w:r>
    </w:p>
    <w:p>
      <w:pPr>
        <w:pStyle w:val="BodyText"/>
      </w:pPr>
      <w:r>
        <w:rPr>
          <w:bCs/>
          <w:b/>
        </w:rPr>
        <w:t xml:space="preserve">Letter’s Claim</w:t>
      </w:r>
      <w:r>
        <w:t xml:space="preserve">:</w:t>
      </w:r>
      <w:r>
        <w:t xml:space="preserve"> </w:t>
      </w:r>
      <w:r>
        <w:t xml:space="preserve">“</w:t>
      </w:r>
      <w:r>
        <w:t xml:space="preserve">The accompanying document discusses how plural moral values as discussed by Isaiah Berlin can be incorporated into AI and enforced as a form of moral behavior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Article’s Reality</w:t>
      </w:r>
      <w:r>
        <w:t xml:space="preserve">: Isaiah Berlin is not mentioned anywhere in the article.</w:t>
      </w:r>
    </w:p>
    <w:p>
      <w:r>
        <w:pict>
          <v:rect style="width:0;height:1.5pt" o:hralign="center" o:hrstd="t" o:hr="t"/>
        </w:pict>
      </w:r>
    </w:p>
    <w:bookmarkEnd w:id="20"/>
    <w:bookmarkStart w:id="22" w:name="detailed-analysis"/>
    <w:p>
      <w:pPr>
        <w:pStyle w:val="Heading2"/>
      </w:pPr>
      <w:r>
        <w:t xml:space="preserve">Detailed Analysis</w:t>
      </w:r>
    </w:p>
    <w:bookmarkStart w:id="21" w:name="letter-specifications"/>
    <w:p>
      <w:pPr>
        <w:pStyle w:val="Heading3"/>
      </w:pPr>
      <w:r>
        <w:t xml:space="preserve">Letter Specifications</w:t>
      </w:r>
    </w:p>
    <w:p>
      <w:pPr>
        <w:pStyle w:val="FirstParagraph"/>
      </w:pPr>
      <w:r>
        <w:rPr>
          <w:bCs/>
          <w:b/>
        </w:rPr>
        <w:t xml:space="preserve">Your Edited Version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Word Count</w:t>
      </w:r>
      <w:r>
        <w:t xml:space="preserve">: 272 words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Format</w:t>
      </w:r>
      <w:r>
        <w:t xml:space="preserve">: Follows Economist convention (</w:t>
      </w:r>
      <w:r>
        <w:t xml:space="preserve">“</w:t>
      </w:r>
      <w:r>
        <w:t xml:space="preserve">SIR—</w:t>
      </w:r>
      <w:r>
        <w:t xml:space="preserve">”</w:t>
      </w:r>
      <w:r>
        <w:t xml:space="preserve">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Opening</w:t>
      </w:r>
      <w:r>
        <w:t xml:space="preserve">:</w:t>
      </w:r>
      <w:r>
        <w:t xml:space="preserve"> </w:t>
      </w:r>
      <w:r>
        <w:t xml:space="preserve">“</w:t>
      </w:r>
      <w:r>
        <w:t xml:space="preserve">Constitutional democracies spent centuries learning the lesson…</w:t>
      </w:r>
      <w:r>
        <w:t xml:space="preserve">”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Key Claim</w:t>
      </w:r>
      <w:r>
        <w:t xml:space="preserve">: References Isaiah Berlin explicitly</w:t>
      </w:r>
    </w:p>
    <w:p>
      <w:pPr>
        <w:pStyle w:val="BodyText"/>
      </w:pPr>
      <w:r>
        <w:rPr>
          <w:bCs/>
          <w:b/>
        </w:rPr>
        <w:t xml:space="preserve">Economist Guidelines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Typical Length</w:t>
      </w:r>
      <w:r>
        <w:t xml:space="preserve">: 200-250 words maximum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Status</w:t>
      </w:r>
      <w:r>
        <w:t xml:space="preserve">: Your version is 272 words (22-72 words over limit)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Assessment</w:t>
      </w:r>
      <w:r>
        <w:t xml:space="preserve">: Borderline too long, may need trimming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5" w:name="content-alignment-matrix"/>
    <w:p>
      <w:pPr>
        <w:pStyle w:val="Heading2"/>
      </w:pPr>
      <w:r>
        <w:t xml:space="preserve">Content Alignment Matrix</w:t>
      </w:r>
    </w:p>
    <w:bookmarkStart w:id="23" w:name="strong-alignments"/>
    <w:p>
      <w:pPr>
        <w:pStyle w:val="Heading3"/>
      </w:pPr>
      <w:r>
        <w:t xml:space="preserve">✅ STRONG ALIGNMENTS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“</w:t>
      </w:r>
      <w:r>
        <w:rPr>
          <w:bCs/>
          <w:b/>
        </w:rPr>
        <w:t xml:space="preserve">Plural, incommensurable values</w:t>
      </w:r>
      <w:r>
        <w:rPr>
          <w:bCs/>
          <w:b/>
        </w:rPr>
        <w:t xml:space="preserve">”</w:t>
      </w:r>
      <w:r>
        <w:rPr>
          <w:bCs/>
          <w:b/>
        </w:rPr>
        <w:t xml:space="preserve"> </w:t>
      </w:r>
      <w:r>
        <w:rPr>
          <w:bCs/>
          <w:b/>
        </w:rPr>
        <w:t xml:space="preserve">concept</w:t>
      </w:r>
    </w:p>
    <w:p>
      <w:pPr>
        <w:numPr>
          <w:ilvl w:val="1"/>
          <w:numId w:val="1002"/>
        </w:numPr>
        <w:pStyle w:val="Compact"/>
      </w:pPr>
      <w:r>
        <w:t xml:space="preserve">Letter: ✓ Uses exact phrase</w:t>
      </w:r>
    </w:p>
    <w:p>
      <w:pPr>
        <w:numPr>
          <w:ilvl w:val="1"/>
          <w:numId w:val="1002"/>
        </w:numPr>
        <w:pStyle w:val="Compact"/>
      </w:pPr>
      <w:r>
        <w:t xml:space="preserve">Article: ✓ Uses exact phrase multiple times</w:t>
      </w:r>
    </w:p>
    <w:p>
      <w:pPr>
        <w:numPr>
          <w:ilvl w:val="1"/>
          <w:numId w:val="1002"/>
        </w:numPr>
        <w:pStyle w:val="Compact"/>
      </w:pPr>
      <w:r>
        <w:rPr>
          <w:bCs/>
          <w:b/>
        </w:rPr>
        <w:t xml:space="preserve">Match</w:t>
      </w:r>
      <w:r>
        <w:t xml:space="preserve">: EXCELLENT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Hierarchical systems vs. pluralism</w:t>
      </w:r>
    </w:p>
    <w:p>
      <w:pPr>
        <w:numPr>
          <w:ilvl w:val="1"/>
          <w:numId w:val="1003"/>
        </w:numPr>
        <w:pStyle w:val="Compact"/>
      </w:pPr>
      <w:r>
        <w:t xml:space="preserve">Letter:</w:t>
      </w:r>
      <w:r>
        <w:t xml:space="preserve"> </w:t>
      </w:r>
      <w:r>
        <w:t xml:space="preserve">“</w:t>
      </w:r>
      <w:r>
        <w:t xml:space="preserve">Hierarchies can only enforce one framework</w:t>
      </w:r>
      <w:r>
        <w:t xml:space="preserve">”</w:t>
      </w:r>
    </w:p>
    <w:p>
      <w:pPr>
        <w:numPr>
          <w:ilvl w:val="1"/>
          <w:numId w:val="1003"/>
        </w:numPr>
        <w:pStyle w:val="Compact"/>
      </w:pPr>
      <w:r>
        <w:t xml:space="preserve">Article:</w:t>
      </w:r>
      <w:r>
        <w:t xml:space="preserve"> </w:t>
      </w:r>
      <w:r>
        <w:t xml:space="preserve">“</w:t>
      </w:r>
      <w:r>
        <w:t xml:space="preserve">AI systems are amoral hierarchical constructs, fundamentally incompatible with the plural, incommensurable values</w:t>
      </w:r>
      <w:r>
        <w:t xml:space="preserve">”</w:t>
      </w:r>
    </w:p>
    <w:p>
      <w:pPr>
        <w:numPr>
          <w:ilvl w:val="1"/>
          <w:numId w:val="1003"/>
        </w:numPr>
        <w:pStyle w:val="Compact"/>
      </w:pPr>
      <w:r>
        <w:rPr>
          <w:bCs/>
          <w:b/>
        </w:rPr>
        <w:t xml:space="preserve">Match</w:t>
      </w:r>
      <w:r>
        <w:t xml:space="preserve">: EXCELLENT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Constitutional democracies parallel</w:t>
      </w:r>
    </w:p>
    <w:p>
      <w:pPr>
        <w:numPr>
          <w:ilvl w:val="1"/>
          <w:numId w:val="1004"/>
        </w:numPr>
        <w:pStyle w:val="Compact"/>
      </w:pPr>
      <w:r>
        <w:t xml:space="preserve">Letter:</w:t>
      </w:r>
      <w:r>
        <w:t xml:space="preserve"> </w:t>
      </w:r>
      <w:r>
        <w:t xml:space="preserve">“</w:t>
      </w:r>
      <w:r>
        <w:t xml:space="preserve">Constitutional democracies spent centuries learning this lesson</w:t>
      </w:r>
      <w:r>
        <w:t xml:space="preserve">”</w:t>
      </w:r>
    </w:p>
    <w:p>
      <w:pPr>
        <w:numPr>
          <w:ilvl w:val="1"/>
          <w:numId w:val="1004"/>
        </w:numPr>
        <w:pStyle w:val="Compact"/>
      </w:pPr>
      <w:r>
        <w:t xml:space="preserve">Article:</w:t>
      </w:r>
      <w:r>
        <w:t xml:space="preserve"> </w:t>
      </w:r>
      <w:r>
        <w:t xml:space="preserve">“</w:t>
      </w:r>
      <w:r>
        <w:t xml:space="preserve">Human societies have spent centuries learning to navigate moral pluralism: constitutional separation of powers, federalism, subsidiarity, deliberative democracy</w:t>
      </w:r>
      <w:r>
        <w:t xml:space="preserve">”</w:t>
      </w:r>
    </w:p>
    <w:p>
      <w:pPr>
        <w:numPr>
          <w:ilvl w:val="1"/>
          <w:numId w:val="1004"/>
        </w:numPr>
        <w:pStyle w:val="Compact"/>
      </w:pPr>
      <w:r>
        <w:rPr>
          <w:bCs/>
          <w:b/>
        </w:rPr>
        <w:t xml:space="preserve">Match</w:t>
      </w:r>
      <w:r>
        <w:t xml:space="preserve">: EXCELLENT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Specific examples</w:t>
      </w:r>
    </w:p>
    <w:p>
      <w:pPr>
        <w:numPr>
          <w:ilvl w:val="1"/>
          <w:numId w:val="1005"/>
        </w:numPr>
        <w:pStyle w:val="Compact"/>
      </w:pPr>
      <w:r>
        <w:t xml:space="preserve">Letter: Medical AI (Western autonomy vs. family decision-making), content moderation</w:t>
      </w:r>
    </w:p>
    <w:p>
      <w:pPr>
        <w:numPr>
          <w:ilvl w:val="1"/>
          <w:numId w:val="1005"/>
        </w:numPr>
        <w:pStyle w:val="Compact"/>
      </w:pPr>
      <w:r>
        <w:t xml:space="preserve">Article: Same examples with more detail</w:t>
      </w:r>
    </w:p>
    <w:p>
      <w:pPr>
        <w:numPr>
          <w:ilvl w:val="1"/>
          <w:numId w:val="1005"/>
        </w:numPr>
        <w:pStyle w:val="Compact"/>
      </w:pPr>
      <w:r>
        <w:rPr>
          <w:bCs/>
          <w:b/>
        </w:rPr>
        <w:t xml:space="preserve">Match</w:t>
      </w:r>
      <w:r>
        <w:t xml:space="preserve">: EXCELLENT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Categorical vs. technical problem</w:t>
      </w:r>
    </w:p>
    <w:p>
      <w:pPr>
        <w:numPr>
          <w:ilvl w:val="1"/>
          <w:numId w:val="1006"/>
        </w:numPr>
        <w:pStyle w:val="Compact"/>
      </w:pPr>
      <w:r>
        <w:t xml:space="preserve">Letter:</w:t>
      </w:r>
      <w:r>
        <w:t xml:space="preserve"> </w:t>
      </w:r>
      <w:r>
        <w:t xml:space="preserve">“</w:t>
      </w:r>
      <w:r>
        <w:t xml:space="preserve">The problem is categorical, not technical</w:t>
      </w:r>
      <w:r>
        <w:t xml:space="preserve">”</w:t>
      </w:r>
    </w:p>
    <w:p>
      <w:pPr>
        <w:numPr>
          <w:ilvl w:val="1"/>
          <w:numId w:val="1006"/>
        </w:numPr>
        <w:pStyle w:val="Compact"/>
      </w:pPr>
      <w:r>
        <w:t xml:space="preserve">Article:</w:t>
      </w:r>
      <w:r>
        <w:t xml:space="preserve"> </w:t>
      </w:r>
      <w:r>
        <w:t xml:space="preserve">“</w:t>
      </w:r>
      <w:r>
        <w:t xml:space="preserve">This is not a calibration problem requiring better training data. It is categorical</w:t>
      </w:r>
      <w:r>
        <w:t xml:space="preserve">”</w:t>
      </w:r>
    </w:p>
    <w:p>
      <w:pPr>
        <w:numPr>
          <w:ilvl w:val="1"/>
          <w:numId w:val="1006"/>
        </w:numPr>
        <w:pStyle w:val="Compact"/>
      </w:pPr>
      <w:r>
        <w:rPr>
          <w:bCs/>
          <w:b/>
        </w:rPr>
        <w:t xml:space="preserve">Match</w:t>
      </w:r>
      <w:r>
        <w:t xml:space="preserve">: PERFECT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Current approaches critique</w:t>
      </w:r>
    </w:p>
    <w:p>
      <w:pPr>
        <w:numPr>
          <w:ilvl w:val="1"/>
          <w:numId w:val="1007"/>
        </w:numPr>
        <w:pStyle w:val="Compact"/>
      </w:pPr>
      <w:r>
        <w:t xml:space="preserve">Letter:</w:t>
      </w:r>
      <w:r>
        <w:t xml:space="preserve"> </w:t>
      </w:r>
      <w:r>
        <w:t xml:space="preserve">“</w:t>
      </w:r>
      <w:r>
        <w:t xml:space="preserve">When OpenAI trains models… they are encoding specific communities’ moral intuitions</w:t>
      </w:r>
      <w:r>
        <w:t xml:space="preserve">”</w:t>
      </w:r>
    </w:p>
    <w:p>
      <w:pPr>
        <w:numPr>
          <w:ilvl w:val="1"/>
          <w:numId w:val="1007"/>
        </w:numPr>
        <w:pStyle w:val="Compact"/>
      </w:pPr>
      <w:r>
        <w:t xml:space="preserve">Article: Detailed critique of OpenAI, Anthropic approaches</w:t>
      </w:r>
    </w:p>
    <w:p>
      <w:pPr>
        <w:numPr>
          <w:ilvl w:val="1"/>
          <w:numId w:val="1007"/>
        </w:numPr>
        <w:pStyle w:val="Compact"/>
      </w:pPr>
      <w:r>
        <w:rPr>
          <w:bCs/>
          <w:b/>
        </w:rPr>
        <w:t xml:space="preserve">Match</w:t>
      </w:r>
      <w:r>
        <w:t xml:space="preserve">: EXCELLENT</w:t>
      </w:r>
    </w:p>
    <w:p>
      <w:r>
        <w:pict>
          <v:rect style="width:0;height:1.5pt" o:hralign="center" o:hrstd="t" o:hr="t"/>
        </w:pict>
      </w:r>
    </w:p>
    <w:bookmarkEnd w:id="23"/>
    <w:bookmarkStart w:id="24" w:name="critical-misalignment"/>
    <w:p>
      <w:pPr>
        <w:pStyle w:val="Heading3"/>
      </w:pPr>
      <w:r>
        <w:t xml:space="preserve">❌ CRITICAL MISALIGNMENT</w:t>
      </w:r>
    </w:p>
    <w:p>
      <w:pPr>
        <w:pStyle w:val="FirstParagraph"/>
      </w:pPr>
      <w:r>
        <w:rPr>
          <w:bCs/>
          <w:b/>
        </w:rPr>
        <w:t xml:space="preserve">Isaiah Berlin Reference</w:t>
      </w:r>
    </w:p>
    <w:p>
      <w:pPr>
        <w:pStyle w:val="BodyText"/>
      </w:pPr>
      <w:r>
        <w:rPr>
          <w:bCs/>
          <w:b/>
        </w:rPr>
        <w:t xml:space="preserve">Letter States</w:t>
      </w:r>
      <w:r>
        <w:t xml:space="preserve">: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The accompanying document discusses how plural moral values as discussed by Isaiah Berlin can be incorporated into AI and enforced as a form of moral behavior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Article Reality</w:t>
      </w:r>
      <w:r>
        <w:t xml:space="preserve">:</w:t>
      </w:r>
      <w:r>
        <w:t xml:space="preserve"> </w:t>
      </w:r>
      <w:r>
        <w:t xml:space="preserve">- Isaiah Berlin: NOT MENTIONED (searched entire document)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As discussed by Isaiah Berlin</w:t>
      </w:r>
      <w:r>
        <w:t xml:space="preserve">”</w:t>
      </w:r>
      <w:r>
        <w:t xml:space="preserve">: NO ATTRIBUTION</w:t>
      </w:r>
      <w:r>
        <w:t xml:space="preserve"> </w:t>
      </w:r>
      <w:r>
        <w:t xml:space="preserve">- Plural values concept: USED but not attributed to Berlin</w:t>
      </w:r>
      <w:r>
        <w:t xml:space="preserve"> </w:t>
      </w:r>
      <w:r>
        <w:t xml:space="preserve">- Source attribution: Article cites</w:t>
      </w:r>
      <w:r>
        <w:t xml:space="preserve"> </w:t>
      </w:r>
      <w:r>
        <w:t xml:space="preserve">“</w:t>
      </w:r>
      <w:r>
        <w:t xml:space="preserve">organizational theory, constitutional governance, and AI deployment analysis</w:t>
      </w:r>
      <w:r>
        <w:t xml:space="preserve">”</w:t>
      </w:r>
      <w:r>
        <w:t xml:space="preserve"> </w:t>
      </w:r>
      <w:r>
        <w:t xml:space="preserve">but not Berlin</w:t>
      </w:r>
    </w:p>
    <w:p>
      <w:pPr>
        <w:pStyle w:val="BodyText"/>
      </w:pPr>
      <w:r>
        <w:rPr>
          <w:bCs/>
          <w:b/>
        </w:rPr>
        <w:t xml:space="preserve">Implications</w:t>
      </w:r>
      <w:r>
        <w:t xml:space="preserve">:</w:t>
      </w:r>
      <w:r>
        <w:t xml:space="preserve"> </w:t>
      </w:r>
      <w:r>
        <w:t xml:space="preserve">- Readers who know Berlin’s work will expect explicit discussion</w:t>
      </w:r>
      <w:r>
        <w:t xml:space="preserve"> </w:t>
      </w:r>
      <w:r>
        <w:t xml:space="preserve">- The letter promises philosophical grounding the article doesn’t provide</w:t>
      </w:r>
      <w:r>
        <w:t xml:space="preserve"> </w:t>
      </w:r>
      <w:r>
        <w:t xml:space="preserve">- May appear as intellectual name-dropping without substance</w:t>
      </w:r>
      <w:r>
        <w:t xml:space="preserve"> </w:t>
      </w:r>
      <w:r>
        <w:t xml:space="preserve">- Could undermine credibility if reviewers check cross-reference</w:t>
      </w:r>
    </w:p>
    <w:p>
      <w:r>
        <w:pict>
          <v:rect style="width:0;height:1.5pt" o:hralign="center" o:hrstd="t" o:hr="t"/>
        </w:pict>
      </w:r>
    </w:p>
    <w:bookmarkEnd w:id="24"/>
    <w:bookmarkEnd w:id="25"/>
    <w:bookmarkStart w:id="28" w:name="articles-actual-content-structure"/>
    <w:p>
      <w:pPr>
        <w:pStyle w:val="Heading2"/>
      </w:pPr>
      <w:r>
        <w:t xml:space="preserve">Article’s Actual Content Structure</w:t>
      </w:r>
    </w:p>
    <w:bookmarkStart w:id="26" w:name="what-the-article-does-discuss"/>
    <w:p>
      <w:pPr>
        <w:pStyle w:val="Heading3"/>
      </w:pPr>
      <w:r>
        <w:t xml:space="preserve">What the Article DOES Discuss: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The Problem</w:t>
      </w:r>
      <w:r>
        <w:t xml:space="preserve">: Hierarchical AI can’t handle plural values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Why Current Approaches Fail</w:t>
      </w:r>
      <w:r>
        <w:t xml:space="preserve">: Pattern-matching can’t solve categorical incompatibility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Tractatus Framework</w:t>
      </w:r>
      <w:r>
        <w:t xml:space="preserve">: Separates boundaries from values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Constitutional Parallels</w:t>
      </w:r>
      <w:r>
        <w:t xml:space="preserve">: Separation of powers analogy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Evidence</w:t>
      </w:r>
      <w:r>
        <w:t xml:space="preserve">: Documented incident (debugging scenario)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Policy Implications</w:t>
      </w:r>
      <w:r>
        <w:t xml:space="preserve">: Architecture regulation, not value mandates</w:t>
      </w:r>
    </w:p>
    <w:bookmarkEnd w:id="26"/>
    <w:bookmarkStart w:id="27" w:name="what-the-article-does-not-discuss"/>
    <w:p>
      <w:pPr>
        <w:pStyle w:val="Heading3"/>
      </w:pPr>
      <w:r>
        <w:t xml:space="preserve">What the Article DOES NOT Discuss: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Isaiah Berlin by name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Berlin’s specific formulation of value pluralism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Berlin’s concept of incommensurability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Philosophical foundation from Berlin’s work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How Berlin’s ideas specifically apply to AI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32" w:name="recommendations"/>
    <w:p>
      <w:pPr>
        <w:pStyle w:val="Heading2"/>
      </w:pPr>
      <w:r>
        <w:t xml:space="preserve">Recommendations</w:t>
      </w:r>
    </w:p>
    <w:bookmarkStart w:id="29" w:name="option-1-revise-letter-recommended"/>
    <w:p>
      <w:pPr>
        <w:pStyle w:val="Heading3"/>
      </w:pPr>
      <w:r>
        <w:t xml:space="preserve">Option 1: Revise Letter (Recommended)</w:t>
      </w:r>
    </w:p>
    <w:p>
      <w:pPr>
        <w:pStyle w:val="FirstParagraph"/>
      </w:pPr>
      <w:r>
        <w:rPr>
          <w:bCs/>
          <w:b/>
        </w:rPr>
        <w:t xml:space="preserve">Remove Isaiah Berlin reference entirely</w:t>
      </w:r>
      <w:r>
        <w:t xml:space="preserve">:</w:t>
      </w:r>
    </w:p>
    <w:p>
      <w:pPr>
        <w:pStyle w:val="BodyText"/>
      </w:pPr>
      <w:r>
        <w:rPr>
          <w:bCs/>
          <w:b/>
        </w:rPr>
        <w:t xml:space="preserve">Current</w:t>
      </w:r>
      <w:r>
        <w:t xml:space="preserve">: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The accompanying document discusses how plural moral values as discussed by Isaiah Berlin can be incorporated into AI and enforced as a form of moral behavior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Revised</w:t>
      </w:r>
      <w:r>
        <w:t xml:space="preserve">: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The accompanying article examines how structural governance can preserve plural moral values in AI systems while maintaining safety boundaries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Benefits</w:t>
      </w:r>
      <w:r>
        <w:t xml:space="preserve">:</w:t>
      </w:r>
      <w:r>
        <w:t xml:space="preserve"> </w:t>
      </w:r>
      <w:r>
        <w:t xml:space="preserve">- Accurately reflects article content</w:t>
      </w:r>
      <w:r>
        <w:t xml:space="preserve"> </w:t>
      </w:r>
      <w:r>
        <w:t xml:space="preserve">- Removes unsupported claim</w:t>
      </w:r>
      <w:r>
        <w:t xml:space="preserve"> </w:t>
      </w:r>
      <w:r>
        <w:t xml:space="preserve">- Still communicates the letter’s intent</w:t>
      </w:r>
      <w:r>
        <w:t xml:space="preserve"> </w:t>
      </w:r>
      <w:r>
        <w:t xml:space="preserve">- Shorter (helps with word count)</w:t>
      </w:r>
    </w:p>
    <w:bookmarkEnd w:id="29"/>
    <w:bookmarkStart w:id="30" w:name="option-2-add-berlin-to-article"/>
    <w:p>
      <w:pPr>
        <w:pStyle w:val="Heading3"/>
      </w:pPr>
      <w:r>
        <w:t xml:space="preserve">Option 2: Add Berlin to Article</w:t>
      </w:r>
    </w:p>
    <w:p>
      <w:pPr>
        <w:pStyle w:val="FirstParagraph"/>
      </w:pPr>
      <w:r>
        <w:rPr>
          <w:bCs/>
          <w:b/>
        </w:rPr>
        <w:t xml:space="preserve">Requirements</w:t>
      </w:r>
      <w:r>
        <w:t xml:space="preserve">:</w:t>
      </w:r>
      <w:r>
        <w:t xml:space="preserve"> </w:t>
      </w:r>
      <w:r>
        <w:t xml:space="preserve">- Add explicit Berlin attribution in article introduction</w:t>
      </w:r>
      <w:r>
        <w:t xml:space="preserve"> </w:t>
      </w:r>
      <w:r>
        <w:t xml:space="preserve">- Cite specific Berlin works (e.g.,</w:t>
      </w:r>
      <w:r>
        <w:t xml:space="preserve"> </w:t>
      </w:r>
      <w:r>
        <w:t xml:space="preserve">“</w:t>
      </w:r>
      <w:r>
        <w:t xml:space="preserve">Two Concepts of Liberty</w:t>
      </w:r>
      <w:r>
        <w:t xml:space="preserve">”</w:t>
      </w:r>
      <w:r>
        <w:t xml:space="preserve">,</w:t>
      </w:r>
      <w:r>
        <w:t xml:space="preserve"> </w:t>
      </w:r>
      <w:r>
        <w:t xml:space="preserve">“</w:t>
      </w:r>
      <w:r>
        <w:t xml:space="preserve">The Pursuit of the Ideal</w:t>
      </w:r>
      <w:r>
        <w:t xml:space="preserve">”</w:t>
      </w:r>
      <w:r>
        <w:t xml:space="preserve">)</w:t>
      </w:r>
      <w:r>
        <w:t xml:space="preserve"> </w:t>
      </w:r>
      <w:r>
        <w:t xml:space="preserve">- Show how Berlin’s concepts specifically apply to AI governance</w:t>
      </w:r>
      <w:r>
        <w:t xml:space="preserve"> </w:t>
      </w:r>
      <w:r>
        <w:t xml:space="preserve">- Reference Berlin’s argument that values can be genuinely plural and incommensurable</w:t>
      </w:r>
    </w:p>
    <w:p>
      <w:pPr>
        <w:pStyle w:val="BodyText"/>
      </w:pPr>
      <w:r>
        <w:rPr>
          <w:bCs/>
          <w:b/>
        </w:rPr>
        <w:t xml:space="preserve">Effort</w:t>
      </w:r>
      <w:r>
        <w:t xml:space="preserve">: Moderate (200-300 words added)</w:t>
      </w:r>
    </w:p>
    <w:p>
      <w:pPr>
        <w:pStyle w:val="BodyText"/>
      </w:pPr>
      <w:r>
        <w:rPr>
          <w:bCs/>
          <w:b/>
        </w:rPr>
        <w:t xml:space="preserve">Trade-off</w:t>
      </w:r>
      <w:r>
        <w:t xml:space="preserve">: Adds philosophical depth but increases word count (already at 1046 words)</w:t>
      </w:r>
    </w:p>
    <w:bookmarkEnd w:id="30"/>
    <w:bookmarkStart w:id="31" w:name="option-3-hybrid-approach"/>
    <w:p>
      <w:pPr>
        <w:pStyle w:val="Heading3"/>
      </w:pPr>
      <w:r>
        <w:t xml:space="preserve">Option 3: Hybrid Approach</w:t>
      </w:r>
    </w:p>
    <w:p>
      <w:pPr>
        <w:pStyle w:val="FirstParagraph"/>
      </w:pPr>
      <w:r>
        <w:rPr>
          <w:bCs/>
          <w:b/>
        </w:rPr>
        <w:t xml:space="preserve">Soften the letter’s claim</w:t>
      </w:r>
      <w:r>
        <w:t xml:space="preserve">:</w:t>
      </w:r>
      <w:r>
        <w:t xml:space="preserve"> </w:t>
      </w:r>
      <w:r>
        <w:t xml:space="preserve">&gt;</w:t>
      </w:r>
      <w:r>
        <w:t xml:space="preserve"> </w:t>
      </w:r>
      <w:r>
        <w:t xml:space="preserve">“</w:t>
      </w:r>
      <w:r>
        <w:t xml:space="preserve">The accompanying article draws on pluralistic value theory to examine how AI governance can preserve communities’ distinct moral frameworks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Benefits</w:t>
      </w:r>
      <w:r>
        <w:t xml:space="preserve">:</w:t>
      </w:r>
      <w:r>
        <w:t xml:space="preserve"> </w:t>
      </w:r>
      <w:r>
        <w:t xml:space="preserve">- Philosophically accurate</w:t>
      </w:r>
      <w:r>
        <w:t xml:space="preserve"> </w:t>
      </w:r>
      <w:r>
        <w:t xml:space="preserve">- Doesn’t require article changes</w:t>
      </w:r>
      <w:r>
        <w:t xml:space="preserve"> </w:t>
      </w:r>
      <w:r>
        <w:t xml:space="preserve">- Still conveys intellectual rigor</w:t>
      </w:r>
      <w:r>
        <w:t xml:space="preserve"> </w:t>
      </w:r>
      <w:r>
        <w:t xml:space="preserve">- Removes specific Berlin commitment</w:t>
      </w:r>
    </w:p>
    <w:p>
      <w:r>
        <w:pict>
          <v:rect style="width:0;height:1.5pt" o:hralign="center" o:hrstd="t" o:hr="t"/>
        </w:pict>
      </w:r>
    </w:p>
    <w:bookmarkEnd w:id="31"/>
    <w:bookmarkEnd w:id="32"/>
    <w:bookmarkStart w:id="35" w:name="word-count-assessment"/>
    <w:p>
      <w:pPr>
        <w:pStyle w:val="Heading2"/>
      </w:pPr>
      <w:r>
        <w:t xml:space="preserve">Word Count Assessment</w:t>
      </w:r>
    </w:p>
    <w:bookmarkStart w:id="33" w:name="current-length"/>
    <w:p>
      <w:pPr>
        <w:pStyle w:val="Heading3"/>
      </w:pPr>
      <w:r>
        <w:t xml:space="preserve">Current Length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Your Edited Letter</w:t>
      </w:r>
      <w:r>
        <w:t xml:space="preserve">: 272 words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Economist Typical Maximum</w:t>
      </w:r>
      <w:r>
        <w:t xml:space="preserve">: 200-250 words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Overage</w:t>
      </w:r>
      <w:r>
        <w:t xml:space="preserve">: 22-72 words</w:t>
      </w:r>
    </w:p>
    <w:bookmarkEnd w:id="33"/>
    <w:bookmarkStart w:id="34" w:name="sections-to-consider-trimming"/>
    <w:p>
      <w:pPr>
        <w:pStyle w:val="Heading3"/>
      </w:pPr>
      <w:r>
        <w:t xml:space="preserve">Sections to Consider Trimming</w:t>
      </w:r>
    </w:p>
    <w:p>
      <w:pPr>
        <w:numPr>
          <w:ilvl w:val="0"/>
          <w:numId w:val="1011"/>
        </w:numPr>
        <w:pStyle w:val="Compact"/>
      </w:pPr>
      <w:r>
        <w:rPr>
          <w:bCs/>
          <w:b/>
        </w:rPr>
        <w:t xml:space="preserve">Opening paragraph</w:t>
      </w:r>
      <w:r>
        <w:t xml:space="preserve"> </w:t>
      </w:r>
      <w:r>
        <w:t xml:space="preserve">(72 words):</w:t>
      </w:r>
    </w:p>
    <w:p>
      <w:pPr>
        <w:numPr>
          <w:ilvl w:val="1"/>
          <w:numId w:val="1012"/>
        </w:numPr>
        <w:pStyle w:val="Compact"/>
      </w:pPr>
      <w:r>
        <w:t xml:space="preserve">Could be compressed to 40-50 words</w:t>
      </w:r>
    </w:p>
    <w:p>
      <w:pPr>
        <w:numPr>
          <w:ilvl w:val="1"/>
          <w:numId w:val="1012"/>
        </w:numPr>
        <w:pStyle w:val="Compact"/>
      </w:pPr>
      <w:r>
        <w:t xml:space="preserve">Main point: Constitutional democracies learned pluralism; AI reverses this</w:t>
      </w:r>
    </w:p>
    <w:p>
      <w:pPr>
        <w:numPr>
          <w:ilvl w:val="0"/>
          <w:numId w:val="1011"/>
        </w:numPr>
        <w:pStyle w:val="Compact"/>
      </w:pPr>
      <w:r>
        <w:rPr>
          <w:bCs/>
          <w:b/>
        </w:rPr>
        <w:t xml:space="preserve">Isaiah Berlin sentence</w:t>
      </w:r>
      <w:r>
        <w:t xml:space="preserve"> </w:t>
      </w:r>
      <w:r>
        <w:t xml:space="preserve">(29 words):</w:t>
      </w:r>
    </w:p>
    <w:p>
      <w:pPr>
        <w:numPr>
          <w:ilvl w:val="1"/>
          <w:numId w:val="1013"/>
        </w:numPr>
        <w:pStyle w:val="Compact"/>
      </w:pPr>
      <w:r>
        <w:t xml:space="preserve">Could be replaced with shorter statement (10-15 words)</w:t>
      </w:r>
    </w:p>
    <w:p>
      <w:pPr>
        <w:numPr>
          <w:ilvl w:val="1"/>
          <w:numId w:val="1013"/>
        </w:numPr>
        <w:pStyle w:val="Compact"/>
      </w:pPr>
      <w:r>
        <w:t xml:space="preserve">Or removed entirely</w:t>
      </w:r>
    </w:p>
    <w:p>
      <w:pPr>
        <w:numPr>
          <w:ilvl w:val="0"/>
          <w:numId w:val="1011"/>
        </w:numPr>
        <w:pStyle w:val="Compact"/>
      </w:pPr>
      <w:r>
        <w:rPr>
          <w:bCs/>
          <w:b/>
        </w:rPr>
        <w:t xml:space="preserve">“</w:t>
      </w:r>
      <w:r>
        <w:rPr>
          <w:bCs/>
          <w:b/>
        </w:rPr>
        <w:t xml:space="preserve">Goose and gander problem</w:t>
      </w:r>
      <w:r>
        <w:rPr>
          <w:bCs/>
          <w:b/>
        </w:rPr>
        <w:t xml:space="preserve">”</w:t>
      </w:r>
      <w:r>
        <w:t xml:space="preserve"> </w:t>
      </w:r>
      <w:r>
        <w:t xml:space="preserve">(4 words):</w:t>
      </w:r>
    </w:p>
    <w:p>
      <w:pPr>
        <w:numPr>
          <w:ilvl w:val="1"/>
          <w:numId w:val="1014"/>
        </w:numPr>
        <w:pStyle w:val="Compact"/>
      </w:pPr>
      <w:r>
        <w:t xml:space="preserve">Informal for The Economist style</w:t>
      </w:r>
    </w:p>
    <w:p>
      <w:pPr>
        <w:numPr>
          <w:ilvl w:val="1"/>
          <w:numId w:val="1014"/>
        </w:numPr>
        <w:pStyle w:val="Compact"/>
      </w:pPr>
      <w:r>
        <w:t xml:space="preserve">Could be cut</w:t>
      </w:r>
    </w:p>
    <w:p>
      <w:pPr>
        <w:pStyle w:val="FirstParagraph"/>
      </w:pPr>
      <w:r>
        <w:rPr>
          <w:bCs/>
          <w:b/>
        </w:rPr>
        <w:t xml:space="preserve">Potential Savings</w:t>
      </w:r>
      <w:r>
        <w:t xml:space="preserve">: 40-50 words → Target: 220-230 words</w:t>
      </w:r>
    </w:p>
    <w:p>
      <w:r>
        <w:pict>
          <v:rect style="width:0;height:1.5pt" o:hralign="center" o:hrstd="t" o:hr="t"/>
        </w:pict>
      </w:r>
    </w:p>
    <w:bookmarkEnd w:id="34"/>
    <w:bookmarkEnd w:id="35"/>
    <w:bookmarkStart w:id="38" w:name="style-observations"/>
    <w:p>
      <w:pPr>
        <w:pStyle w:val="Heading2"/>
      </w:pPr>
      <w:r>
        <w:t xml:space="preserve">Style Observations</w:t>
      </w:r>
    </w:p>
    <w:bookmarkStart w:id="36" w:name="strengths"/>
    <w:p>
      <w:pPr>
        <w:pStyle w:val="Heading3"/>
      </w:pPr>
      <w:r>
        <w:t xml:space="preserve">Strengths ✓</w:t>
      </w:r>
    </w:p>
    <w:p>
      <w:pPr>
        <w:numPr>
          <w:ilvl w:val="0"/>
          <w:numId w:val="1015"/>
        </w:numPr>
        <w:pStyle w:val="Compact"/>
      </w:pPr>
      <w:r>
        <w:t xml:space="preserve">Strong opening hook</w:t>
      </w:r>
    </w:p>
    <w:p>
      <w:pPr>
        <w:numPr>
          <w:ilvl w:val="0"/>
          <w:numId w:val="1015"/>
        </w:numPr>
        <w:pStyle w:val="Compact"/>
      </w:pPr>
      <w:r>
        <w:t xml:space="preserve">Clear thesis</w:t>
      </w:r>
    </w:p>
    <w:p>
      <w:pPr>
        <w:numPr>
          <w:ilvl w:val="0"/>
          <w:numId w:val="1015"/>
        </w:numPr>
        <w:pStyle w:val="Compact"/>
      </w:pPr>
      <w:r>
        <w:t xml:space="preserve">Specific examples</w:t>
      </w:r>
    </w:p>
    <w:p>
      <w:pPr>
        <w:numPr>
          <w:ilvl w:val="0"/>
          <w:numId w:val="1015"/>
        </w:numPr>
        <w:pStyle w:val="Compact"/>
      </w:pPr>
      <w:r>
        <w:t xml:space="preserve">Economist-appropriate formality</w:t>
      </w:r>
    </w:p>
    <w:p>
      <w:pPr>
        <w:numPr>
          <w:ilvl w:val="0"/>
          <w:numId w:val="1015"/>
        </w:numPr>
        <w:pStyle w:val="Compact"/>
      </w:pPr>
      <w:r>
        <w:t xml:space="preserve">“</w:t>
      </w:r>
      <w:r>
        <w:t xml:space="preserve">SIR—</w:t>
      </w:r>
      <w:r>
        <w:t xml:space="preserve">”</w:t>
      </w:r>
      <w:r>
        <w:t xml:space="preserve"> </w:t>
      </w:r>
      <w:r>
        <w:t xml:space="preserve">convention followed</w:t>
      </w:r>
    </w:p>
    <w:bookmarkEnd w:id="36"/>
    <w:bookmarkStart w:id="37" w:name="concerns"/>
    <w:p>
      <w:pPr>
        <w:pStyle w:val="Heading3"/>
      </w:pPr>
      <w:r>
        <w:t xml:space="preserve">Concerns ⚠️</w:t>
      </w:r>
    </w:p>
    <w:p>
      <w:pPr>
        <w:numPr>
          <w:ilvl w:val="0"/>
          <w:numId w:val="1016"/>
        </w:numPr>
        <w:pStyle w:val="Compact"/>
      </w:pPr>
      <w:r>
        <w:t xml:space="preserve">“</w:t>
      </w:r>
      <w:r>
        <w:t xml:space="preserve">goose and gander problem</w:t>
      </w:r>
      <w:r>
        <w:t xml:space="preserve">”</w:t>
      </w:r>
      <w:r>
        <w:t xml:space="preserve"> </w:t>
      </w:r>
      <w:r>
        <w:t xml:space="preserve">- informal/colloquial for The Economist</w:t>
      </w:r>
    </w:p>
    <w:p>
      <w:pPr>
        <w:numPr>
          <w:ilvl w:val="0"/>
          <w:numId w:val="1016"/>
        </w:numPr>
        <w:pStyle w:val="Compact"/>
      </w:pPr>
      <w:r>
        <w:t xml:space="preserve">Double dashes in one sentence suggest editorial uncertainty</w:t>
      </w:r>
    </w:p>
    <w:p>
      <w:pPr>
        <w:numPr>
          <w:ilvl w:val="0"/>
          <w:numId w:val="1016"/>
        </w:numPr>
        <w:pStyle w:val="Compact"/>
      </w:pPr>
      <w:r>
        <w:t xml:space="preserve">Berlin reference creates unfulfilled expectation</w:t>
      </w:r>
    </w:p>
    <w:p>
      <w:r>
        <w:pict>
          <v:rect style="width:0;height:1.5pt" o:hralign="center" o:hrstd="t" o:hr="t"/>
        </w:pict>
      </w:r>
    </w:p>
    <w:bookmarkEnd w:id="37"/>
    <w:bookmarkEnd w:id="38"/>
    <w:bookmarkStart w:id="39" w:name="conclusion"/>
    <w:p>
      <w:pPr>
        <w:pStyle w:val="Heading2"/>
      </w:pPr>
      <w:r>
        <w:t xml:space="preserve">Conclusion</w:t>
      </w:r>
    </w:p>
    <w:p>
      <w:pPr>
        <w:pStyle w:val="FirstParagraph"/>
      </w:pPr>
      <w:r>
        <w:rPr>
          <w:bCs/>
          <w:b/>
        </w:rPr>
        <w:t xml:space="preserve">Primary Issue</w:t>
      </w:r>
      <w:r>
        <w:t xml:space="preserve">: The letter promises Isaiah Berlin content that the article doesn’t deliver. This is not a minor discrepancy—it’s an explicit claim about the article’s philosophical foundation.</w:t>
      </w:r>
    </w:p>
    <w:p>
      <w:pPr>
        <w:pStyle w:val="BodyText"/>
      </w:pPr>
      <w:r>
        <w:rPr>
          <w:bCs/>
          <w:b/>
        </w:rPr>
        <w:t xml:space="preserve">Secondary Issue</w:t>
      </w:r>
      <w:r>
        <w:t xml:space="preserve">: Letter is 272 words (20-70 words over typical limit)</w:t>
      </w:r>
    </w:p>
    <w:p>
      <w:pPr>
        <w:pStyle w:val="BodyText"/>
      </w:pPr>
      <w:r>
        <w:rPr>
          <w:bCs/>
          <w:b/>
        </w:rPr>
        <w:t xml:space="preserve">Recommendation Priority</w:t>
      </w:r>
      <w:r>
        <w:t xml:space="preserve">:</w:t>
      </w:r>
      <w:r>
        <w:t xml:space="preserve"> </w:t>
      </w:r>
      <w:r>
        <w:t xml:space="preserve">1.</w:t>
      </w:r>
      <w:r>
        <w:t xml:space="preserve"> </w:t>
      </w:r>
      <w:r>
        <w:rPr>
          <w:bCs/>
          <w:b/>
        </w:rPr>
        <w:t xml:space="preserve">CRITICAL</w:t>
      </w:r>
      <w:r>
        <w:t xml:space="preserve">: Address Isaiah Berlin mismatch (remove from letter OR add to article)</w:t>
      </w:r>
      <w:r>
        <w:t xml:space="preserve"> </w:t>
      </w:r>
      <w:r>
        <w:t xml:space="preserve">2.</w:t>
      </w:r>
      <w:r>
        <w:t xml:space="preserve"> </w:t>
      </w:r>
      <w:r>
        <w:rPr>
          <w:bCs/>
          <w:b/>
        </w:rPr>
        <w:t xml:space="preserve">IMPORTANT</w:t>
      </w:r>
      <w:r>
        <w:t xml:space="preserve">: Trim to 220-250 words</w:t>
      </w:r>
      <w:r>
        <w:t xml:space="preserve"> </w:t>
      </w:r>
      <w:r>
        <w:t xml:space="preserve">3.</w:t>
      </w:r>
      <w:r>
        <w:t xml:space="preserve"> </w:t>
      </w:r>
      <w:r>
        <w:rPr>
          <w:bCs/>
          <w:b/>
        </w:rPr>
        <w:t xml:space="preserve">MINOR</w:t>
      </w:r>
      <w:r>
        <w:t xml:space="preserve">: Consider removing</w:t>
      </w:r>
      <w:r>
        <w:t xml:space="preserve"> </w:t>
      </w:r>
      <w:r>
        <w:t xml:space="preserve">“</w:t>
      </w:r>
      <w:r>
        <w:t xml:space="preserve">goose and gander</w:t>
      </w:r>
      <w:r>
        <w:t xml:space="preserve">”</w:t>
      </w:r>
      <w:r>
        <w:t xml:space="preserve"> </w:t>
      </w:r>
      <w:r>
        <w:t xml:space="preserve">colloquialism</w:t>
      </w:r>
    </w:p>
    <w:p>
      <w:pPr>
        <w:pStyle w:val="BodyText"/>
      </w:pPr>
      <w:r>
        <w:rPr>
          <w:bCs/>
          <w:b/>
        </w:rPr>
        <w:t xml:space="preserve">Most Efficient Path</w:t>
      </w:r>
      <w:r>
        <w:t xml:space="preserve">: Option 1 (revise letter) - removes Berlin reference, accurately describes article, naturally reduces word count.</w:t>
      </w:r>
    </w:p>
    <w:p>
      <w:r>
        <w:pict>
          <v:rect style="width:0;height:1.5pt" o:hralign="center" o:hrstd="t" o:hr="t"/>
        </w:pict>
      </w:r>
    </w:p>
    <w:bookmarkEnd w:id="39"/>
    <w:bookmarkStart w:id="42" w:name="X9456d8c19d75608b79350965ae5d1c24f6de551"/>
    <w:p>
      <w:pPr>
        <w:pStyle w:val="Heading2"/>
      </w:pPr>
      <w:r>
        <w:t xml:space="preserve">Clarification: Two Different Letter Versions Exist</w:t>
      </w:r>
    </w:p>
    <w:p>
      <w:pPr>
        <w:pStyle w:val="FirstParagraph"/>
      </w:pPr>
      <w:r>
        <w:rPr>
          <w:bCs/>
          <w:b/>
        </w:rPr>
        <w:t xml:space="preserve">What I Meant by</w:t>
      </w:r>
      <w:r>
        <w:rPr>
          <w:bCs/>
          <w:b/>
        </w:rPr>
        <w:t xml:space="preserve"> </w:t>
      </w:r>
      <w:r>
        <w:rPr>
          <w:bCs/>
          <w:b/>
        </w:rPr>
        <w:t xml:space="preserve">“</w:t>
      </w:r>
      <w:r>
        <w:rPr>
          <w:bCs/>
          <w:b/>
        </w:rPr>
        <w:t xml:space="preserve">Replace or Alternative</w:t>
      </w:r>
      <w:r>
        <w:rPr>
          <w:bCs/>
          <w:b/>
        </w:rPr>
        <w:t xml:space="preserve">”</w:t>
      </w:r>
      <w:r>
        <w:rPr>
          <w:bCs/>
          <w:b/>
        </w:rPr>
        <w:t xml:space="preserve">:</w:t>
      </w:r>
    </w:p>
    <w:p>
      <w:pPr>
        <w:pStyle w:val="BodyText"/>
      </w:pPr>
      <w:r>
        <w:t xml:space="preserve">You have</w:t>
      </w:r>
      <w:r>
        <w:t xml:space="preserve"> </w:t>
      </w:r>
      <w:r>
        <w:rPr>
          <w:bCs/>
          <w:b/>
        </w:rPr>
        <w:t xml:space="preserve">two different letter versions</w:t>
      </w:r>
      <w:r>
        <w:t xml:space="preserve">:</w:t>
      </w:r>
    </w:p>
    <w:bookmarkStart w:id="40" w:name="Xa98add4edcac9054cb3683e621a13958edb7bd4"/>
    <w:p>
      <w:pPr>
        <w:pStyle w:val="Heading3"/>
      </w:pPr>
      <w:r>
        <w:t xml:space="preserve">Version 1: Currently Stored in File System</w:t>
      </w:r>
    </w:p>
    <w:p>
      <w:pPr>
        <w:pStyle w:val="FirstParagraph"/>
      </w:pPr>
      <w:r>
        <w:rPr>
          <w:bCs/>
          <w:b/>
        </w:rPr>
        <w:t xml:space="preserve">Location</w:t>
      </w:r>
      <w:r>
        <w:t xml:space="preserve">:</w:t>
      </w:r>
      <w:r>
        <w:t xml:space="preserve"> </w:t>
      </w:r>
      <w:r>
        <w:rPr>
          <w:rStyle w:val="VerbatimChar"/>
        </w:rPr>
        <w:t xml:space="preserve">docs/outreach/Economist-Letter-Amoral-Intelligence.docx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Word Count</w:t>
      </w:r>
      <w:r>
        <w:t xml:space="preserve">: 216 words ✅ (within Economist limit)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Opening</w:t>
      </w:r>
      <w:r>
        <w:t xml:space="preserve">:</w:t>
      </w:r>
      <w:r>
        <w:t xml:space="preserve"> </w:t>
      </w:r>
      <w:r>
        <w:t xml:space="preserve">“</w:t>
      </w:r>
      <w:r>
        <w:t xml:space="preserve">As AI systems make consequential decisions affecting billions…</w:t>
      </w:r>
      <w:r>
        <w:t xml:space="preserve">”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Isaiah Berlin</w:t>
      </w:r>
      <w:r>
        <w:t xml:space="preserve">: NOT MENTIONED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Article Alignment</w:t>
      </w:r>
      <w:r>
        <w:t xml:space="preserve">: PERFECT ✅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Status</w:t>
      </w:r>
      <w:r>
        <w:t xml:space="preserve">: Ready to submit as-is</w:t>
      </w:r>
    </w:p>
    <w:bookmarkEnd w:id="40"/>
    <w:bookmarkStart w:id="41" w:name="Xf6d13bdb73fcc0dcb9f28af161f8e61b0e17fea"/>
    <w:p>
      <w:pPr>
        <w:pStyle w:val="Heading3"/>
      </w:pPr>
      <w:r>
        <w:t xml:space="preserve">Version 2: Your Edited Version (Provided Today)</w:t>
      </w:r>
    </w:p>
    <w:p>
      <w:pPr>
        <w:pStyle w:val="FirstParagraph"/>
      </w:pPr>
      <w:r>
        <w:rPr>
          <w:bCs/>
          <w:b/>
        </w:rPr>
        <w:t xml:space="preserve">Source</w:t>
      </w:r>
      <w:r>
        <w:t xml:space="preserve">: Your message to me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Word Count</w:t>
      </w:r>
      <w:r>
        <w:t xml:space="preserve">: 272 words ⚠️ (22-72 words over limit)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Opening</w:t>
      </w:r>
      <w:r>
        <w:t xml:space="preserve">:</w:t>
      </w:r>
      <w:r>
        <w:t xml:space="preserve"> </w:t>
      </w:r>
      <w:r>
        <w:t xml:space="preserve">“</w:t>
      </w:r>
      <w:r>
        <w:t xml:space="preserve">Constitutional democracies spent centuries learning the lesson…</w:t>
      </w:r>
      <w:r>
        <w:t xml:space="preserve">”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Isaiah Berlin</w:t>
      </w:r>
      <w:r>
        <w:t xml:space="preserve">: EXPLICITLY REFERENCED ❌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Article Alignment</w:t>
      </w:r>
      <w:r>
        <w:t xml:space="preserve">: MISALIGNED (Berlin not in article)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Status</w:t>
      </w:r>
      <w:r>
        <w:t xml:space="preserve">: Needs revision before submission</w:t>
      </w:r>
    </w:p>
    <w:p>
      <w:pPr>
        <w:pStyle w:val="BodyText"/>
      </w:pPr>
      <w:r>
        <w:rPr>
          <w:bCs/>
          <w:b/>
        </w:rPr>
        <w:t xml:space="preserve">My Question Was</w:t>
      </w:r>
      <w:r>
        <w:t xml:space="preserve">: Did you want to completely replace Version 1 with Version 2, or were you showing me Version 2 as a potential alternative approach?</w:t>
      </w:r>
    </w:p>
    <w:p>
      <w:r>
        <w:pict>
          <v:rect style="width:0;height:1.5pt" o:hralign="center" o:hrstd="t" o:hr="t"/>
        </w:pict>
      </w:r>
    </w:p>
    <w:bookmarkEnd w:id="41"/>
    <w:bookmarkEnd w:id="42"/>
    <w:bookmarkStart w:id="45" w:name="recommendation-for-publication-success"/>
    <w:p>
      <w:pPr>
        <w:pStyle w:val="Heading2"/>
      </w:pPr>
      <w:r>
        <w:t xml:space="preserve">RECOMMENDATION FOR PUBLICATION SUCCESS</w:t>
      </w:r>
    </w:p>
    <w:p>
      <w:pPr>
        <w:pStyle w:val="FirstParagraph"/>
      </w:pPr>
      <w:r>
        <w:rPr>
          <w:bCs/>
          <w:b/>
        </w:rPr>
        <w:t xml:space="preserve">My Strong Recommendation</w:t>
      </w:r>
      <w:r>
        <w:t xml:space="preserve">: Use</w:t>
      </w:r>
      <w:r>
        <w:t xml:space="preserve"> </w:t>
      </w:r>
      <w:r>
        <w:rPr>
          <w:bCs/>
          <w:b/>
        </w:rPr>
        <w:t xml:space="preserve">Version 1</w:t>
      </w:r>
      <w:r>
        <w:t xml:space="preserve"> </w:t>
      </w:r>
      <w:r>
        <w:t xml:space="preserve">(the stored version) with minor refinements.</w:t>
      </w:r>
    </w:p>
    <w:bookmarkStart w:id="43" w:name="why-version-1-is-better-for-publication"/>
    <w:p>
      <w:pPr>
        <w:pStyle w:val="Heading3"/>
      </w:pPr>
      <w:r>
        <w:t xml:space="preserve">Why Version 1 is Better for Publication:</w:t>
      </w:r>
    </w:p>
    <w:p>
      <w:pPr>
        <w:numPr>
          <w:ilvl w:val="0"/>
          <w:numId w:val="1017"/>
        </w:numPr>
        <w:pStyle w:val="Compact"/>
      </w:pPr>
      <w:r>
        <w:rPr>
          <w:bCs/>
          <w:b/>
        </w:rPr>
        <w:t xml:space="preserve">✅ Perfect Length</w:t>
      </w:r>
      <w:r>
        <w:t xml:space="preserve"> </w:t>
      </w:r>
      <w:r>
        <w:t xml:space="preserve">- 216 words (well within 200-250 limit)</w:t>
      </w:r>
    </w:p>
    <w:p>
      <w:pPr>
        <w:numPr>
          <w:ilvl w:val="0"/>
          <w:numId w:val="1017"/>
        </w:numPr>
        <w:pStyle w:val="Compact"/>
      </w:pPr>
      <w:r>
        <w:rPr>
          <w:bCs/>
          <w:b/>
        </w:rPr>
        <w:t xml:space="preserve">✅ No Misalignment</w:t>
      </w:r>
      <w:r>
        <w:t xml:space="preserve"> </w:t>
      </w:r>
      <w:r>
        <w:t xml:space="preserve">- Doesn’t promise content the article doesn’t deliver</w:t>
      </w:r>
    </w:p>
    <w:p>
      <w:pPr>
        <w:numPr>
          <w:ilvl w:val="0"/>
          <w:numId w:val="1017"/>
        </w:numPr>
        <w:pStyle w:val="Compact"/>
      </w:pPr>
      <w:r>
        <w:rPr>
          <w:bCs/>
          <w:b/>
        </w:rPr>
        <w:t xml:space="preserve">✅ Cleaner Hook</w:t>
      </w:r>
      <w:r>
        <w:t xml:space="preserve"> </w:t>
      </w:r>
      <w:r>
        <w:t xml:space="preserve">- Opens with the core problem immediately</w:t>
      </w:r>
    </w:p>
    <w:p>
      <w:pPr>
        <w:numPr>
          <w:ilvl w:val="0"/>
          <w:numId w:val="1017"/>
        </w:numPr>
        <w:pStyle w:val="Compact"/>
      </w:pPr>
      <w:r>
        <w:rPr>
          <w:bCs/>
          <w:b/>
        </w:rPr>
        <w:t xml:space="preserve">✅ Professional Tone</w:t>
      </w:r>
      <w:r>
        <w:t xml:space="preserve"> </w:t>
      </w:r>
      <w:r>
        <w:t xml:space="preserve">- Measured, not polemical</w:t>
      </w:r>
    </w:p>
    <w:p>
      <w:pPr>
        <w:numPr>
          <w:ilvl w:val="0"/>
          <w:numId w:val="1017"/>
        </w:numPr>
        <w:pStyle w:val="Compact"/>
      </w:pPr>
      <w:r>
        <w:rPr>
          <w:bCs/>
          <w:b/>
        </w:rPr>
        <w:t xml:space="preserve">✅ Ready Now</w:t>
      </w:r>
      <w:r>
        <w:t xml:space="preserve"> </w:t>
      </w:r>
      <w:r>
        <w:t xml:space="preserve">- Requires minimal edits</w:t>
      </w:r>
    </w:p>
    <w:bookmarkEnd w:id="43"/>
    <w:bookmarkStart w:id="44" w:name="why-version-2-has-issues"/>
    <w:p>
      <w:pPr>
        <w:pStyle w:val="Heading3"/>
      </w:pPr>
      <w:r>
        <w:t xml:space="preserve">Why Version 2 Has Issues:</w:t>
      </w:r>
    </w:p>
    <w:p>
      <w:pPr>
        <w:numPr>
          <w:ilvl w:val="0"/>
          <w:numId w:val="1018"/>
        </w:numPr>
        <w:pStyle w:val="Compact"/>
      </w:pPr>
      <w:r>
        <w:rPr>
          <w:bCs/>
          <w:b/>
        </w:rPr>
        <w:t xml:space="preserve">❌ Too Long</w:t>
      </w:r>
      <w:r>
        <w:t xml:space="preserve"> </w:t>
      </w:r>
      <w:r>
        <w:t xml:space="preserve">- 272 words requires trimming</w:t>
      </w:r>
    </w:p>
    <w:p>
      <w:pPr>
        <w:numPr>
          <w:ilvl w:val="0"/>
          <w:numId w:val="1018"/>
        </w:numPr>
        <w:pStyle w:val="Compact"/>
      </w:pPr>
      <w:r>
        <w:rPr>
          <w:bCs/>
          <w:b/>
        </w:rPr>
        <w:t xml:space="preserve">❌ Berlin Problem</w:t>
      </w:r>
      <w:r>
        <w:t xml:space="preserve"> </w:t>
      </w:r>
      <w:r>
        <w:t xml:space="preserve">- Promises philosophical grounding article doesn’t provide</w:t>
      </w:r>
    </w:p>
    <w:p>
      <w:pPr>
        <w:numPr>
          <w:ilvl w:val="0"/>
          <w:numId w:val="1018"/>
        </w:numPr>
        <w:pStyle w:val="Compact"/>
      </w:pPr>
      <w:r>
        <w:rPr>
          <w:bCs/>
          <w:b/>
        </w:rPr>
        <w:t xml:space="preserve">❌ More Assertive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Constitutional democracies spent centuries…</w:t>
      </w:r>
      <w:r>
        <w:t xml:space="preserve">”</w:t>
      </w:r>
      <w:r>
        <w:t xml:space="preserve"> </w:t>
      </w:r>
      <w:r>
        <w:t xml:space="preserve">may sound preachy</w:t>
      </w:r>
    </w:p>
    <w:p>
      <w:pPr>
        <w:numPr>
          <w:ilvl w:val="0"/>
          <w:numId w:val="1018"/>
        </w:numPr>
        <w:pStyle w:val="Compact"/>
      </w:pPr>
      <w:r>
        <w:rPr>
          <w:bCs/>
          <w:b/>
        </w:rPr>
        <w:t xml:space="preserve">❌</w:t>
      </w:r>
      <w:r>
        <w:rPr>
          <w:bCs/>
          <w:b/>
        </w:rPr>
        <w:t xml:space="preserve"> </w:t>
      </w:r>
      <w:r>
        <w:rPr>
          <w:bCs/>
          <w:b/>
        </w:rPr>
        <w:t xml:space="preserve">“</w:t>
      </w:r>
      <w:r>
        <w:rPr>
          <w:bCs/>
          <w:b/>
        </w:rPr>
        <w:t xml:space="preserve">Goose and gander</w:t>
      </w:r>
      <w:r>
        <w:rPr>
          <w:bCs/>
          <w:b/>
        </w:rPr>
        <w:t xml:space="preserve">”</w:t>
      </w:r>
      <w:r>
        <w:t xml:space="preserve"> </w:t>
      </w:r>
      <w:r>
        <w:t xml:space="preserve">- Too colloquial for The Economist</w:t>
      </w:r>
    </w:p>
    <w:p>
      <w:r>
        <w:pict>
          <v:rect style="width:0;height:1.5pt" o:hralign="center" o:hrstd="t" o:hr="t"/>
        </w:pict>
      </w:r>
    </w:p>
    <w:bookmarkEnd w:id="44"/>
    <w:bookmarkEnd w:id="45"/>
    <w:bookmarkStart w:id="49" w:name="recommended-action-plan"/>
    <w:p>
      <w:pPr>
        <w:pStyle w:val="Heading2"/>
      </w:pPr>
      <w:r>
        <w:t xml:space="preserve">RECOMMENDED ACTION PLAN</w:t>
      </w:r>
    </w:p>
    <w:bookmarkStart w:id="46" w:name="option-a-use-stored-version-recommended"/>
    <w:p>
      <w:pPr>
        <w:pStyle w:val="Heading3"/>
      </w:pPr>
      <w:r>
        <w:t xml:space="preserve">Option A: Use Stored Version (RECOMMENDED)</w:t>
      </w:r>
    </w:p>
    <w:p>
      <w:pPr>
        <w:pStyle w:val="FirstParagraph"/>
      </w:pPr>
      <w:r>
        <w:rPr>
          <w:bCs/>
          <w:b/>
        </w:rPr>
        <w:t xml:space="preserve">Action</w:t>
      </w:r>
      <w:r>
        <w:t xml:space="preserve">: Submit the current stored version (216 words) with only these tiny refinements:</w:t>
      </w:r>
      <w:r>
        <w:t xml:space="preserve"> </w:t>
      </w:r>
      <w:r>
        <w:t xml:space="preserve">- Remove</w:t>
      </w:r>
      <w:r>
        <w:t xml:space="preserve"> </w:t>
      </w:r>
      <w:r>
        <w:t xml:space="preserve">“</w:t>
      </w:r>
      <w:r>
        <w:t xml:space="preserve">with Leslie Stroh, sibling</w:t>
      </w:r>
      <w:r>
        <w:t xml:space="preserve">”</w:t>
      </w:r>
      <w:r>
        <w:t xml:space="preserve"> </w:t>
      </w:r>
      <w:r>
        <w:t xml:space="preserve">→ just</w:t>
      </w:r>
      <w:r>
        <w:t xml:space="preserve"> </w:t>
      </w:r>
      <w:r>
        <w:t xml:space="preserve">“</w:t>
      </w:r>
      <w:r>
        <w:t xml:space="preserve">John Stroh</w:t>
      </w:r>
      <w:r>
        <w:t xml:space="preserve">”</w:t>
      </w:r>
      <w:r>
        <w:t xml:space="preserve"> </w:t>
      </w:r>
      <w:r>
        <w:t xml:space="preserve">OR keep as-is</w:t>
      </w:r>
      <w:r>
        <w:t xml:space="preserve"> </w:t>
      </w:r>
      <w:r>
        <w:t xml:space="preserve">- That’s it. It’s ready.</w:t>
      </w:r>
    </w:p>
    <w:p>
      <w:pPr>
        <w:pStyle w:val="BodyText"/>
      </w:pPr>
      <w:r>
        <w:rPr>
          <w:bCs/>
          <w:b/>
        </w:rPr>
        <w:t xml:space="preserve">Probability of Publication</w:t>
      </w:r>
      <w:r>
        <w:t xml:space="preserve">: MAXIMIZED</w:t>
      </w:r>
      <w:r>
        <w:t xml:space="preserve"> </w:t>
      </w:r>
      <w:r>
        <w:rPr>
          <w:bCs/>
          <w:b/>
        </w:rPr>
        <w:t xml:space="preserve">Time Required</w:t>
      </w:r>
      <w:r>
        <w:t xml:space="preserve">: 0 minutes</w:t>
      </w:r>
      <w:r>
        <w:t xml:space="preserve"> </w:t>
      </w:r>
      <w:r>
        <w:rPr>
          <w:bCs/>
          <w:b/>
        </w:rPr>
        <w:t xml:space="preserve">Risk</w:t>
      </w:r>
      <w:r>
        <w:t xml:space="preserve">: MINIMAL</w:t>
      </w:r>
    </w:p>
    <w:bookmarkEnd w:id="46"/>
    <w:bookmarkStart w:id="47" w:name="option-b-hybrid-approach"/>
    <w:p>
      <w:pPr>
        <w:pStyle w:val="Heading3"/>
      </w:pPr>
      <w:r>
        <w:t xml:space="preserve">Option B: Hybrid Approach</w:t>
      </w:r>
    </w:p>
    <w:p>
      <w:pPr>
        <w:pStyle w:val="FirstParagraph"/>
      </w:pPr>
      <w:r>
        <w:rPr>
          <w:bCs/>
          <w:b/>
        </w:rPr>
        <w:t xml:space="preserve">Action</w:t>
      </w:r>
      <w:r>
        <w:t xml:space="preserve">: Take your Version 2 opening but fix the Berlin issue:</w:t>
      </w:r>
      <w:r>
        <w:t xml:space="preserve"> </w:t>
      </w:r>
      <w:r>
        <w:t xml:space="preserve">1. Keep</w:t>
      </w:r>
      <w:r>
        <w:t xml:space="preserve"> </w:t>
      </w:r>
      <w:r>
        <w:t xml:space="preserve">“</w:t>
      </w:r>
      <w:r>
        <w:t xml:space="preserve">Constitutional democracies spent centuries…</w:t>
      </w:r>
      <w:r>
        <w:t xml:space="preserve">”</w:t>
      </w:r>
      <w:r>
        <w:t xml:space="preserve"> </w:t>
      </w:r>
      <w:r>
        <w:t xml:space="preserve">opening</w:t>
      </w:r>
      <w:r>
        <w:t xml:space="preserve"> </w:t>
      </w:r>
      <w:r>
        <w:t xml:space="preserve">2. Remove Isaiah Berlin reference</w:t>
      </w:r>
      <w:r>
        <w:t xml:space="preserve"> </w:t>
      </w:r>
      <w:r>
        <w:t xml:space="preserve">3. Cut to 220-230 words</w:t>
      </w:r>
      <w:r>
        <w:t xml:space="preserve"> </w:t>
      </w:r>
      <w:r>
        <w:t xml:space="preserve">4. Remove</w:t>
      </w:r>
      <w:r>
        <w:t xml:space="preserve"> </w:t>
      </w:r>
      <w:r>
        <w:t xml:space="preserve">“</w:t>
      </w:r>
      <w:r>
        <w:t xml:space="preserve">goose and gander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Probability of Publication</w:t>
      </w:r>
      <w:r>
        <w:t xml:space="preserve">: GOOD (but requires work)</w:t>
      </w:r>
      <w:r>
        <w:t xml:space="preserve"> </w:t>
      </w:r>
      <w:r>
        <w:rPr>
          <w:bCs/>
          <w:b/>
        </w:rPr>
        <w:t xml:space="preserve">Time Required</w:t>
      </w:r>
      <w:r>
        <w:t xml:space="preserve">: 20-30 minutes of editing</w:t>
      </w:r>
      <w:r>
        <w:t xml:space="preserve"> </w:t>
      </w:r>
      <w:r>
        <w:rPr>
          <w:bCs/>
          <w:b/>
        </w:rPr>
        <w:t xml:space="preserve">Risk</w:t>
      </w:r>
      <w:r>
        <w:t xml:space="preserve">: MODERATE (still needs to be trimmed carefully)</w:t>
      </w:r>
    </w:p>
    <w:bookmarkEnd w:id="47"/>
    <w:bookmarkStart w:id="48" w:name="option-c-add-berlin-to-article"/>
    <w:p>
      <w:pPr>
        <w:pStyle w:val="Heading3"/>
      </w:pPr>
      <w:r>
        <w:t xml:space="preserve">Option C: Add Berlin to Article</w:t>
      </w:r>
    </w:p>
    <w:p>
      <w:pPr>
        <w:pStyle w:val="FirstParagraph"/>
      </w:pPr>
      <w:r>
        <w:rPr>
          <w:bCs/>
          <w:b/>
        </w:rPr>
        <w:t xml:space="preserve">Action</w:t>
      </w:r>
      <w:r>
        <w:t xml:space="preserve">: Revise the article to include explicit Berlin discussion</w:t>
      </w:r>
      <w:r>
        <w:t xml:space="preserve"> </w:t>
      </w:r>
      <w:r>
        <w:rPr>
          <w:bCs/>
          <w:b/>
        </w:rPr>
        <w:t xml:space="preserve">Probability of Publication</w:t>
      </w:r>
      <w:r>
        <w:t xml:space="preserve">: UNCERTAIN (article gets longer, Berlin may not fit The Economist’s angle)</w:t>
      </w:r>
      <w:r>
        <w:t xml:space="preserve"> </w:t>
      </w:r>
      <w:r>
        <w:rPr>
          <w:bCs/>
          <w:b/>
        </w:rPr>
        <w:t xml:space="preserve">Time Required</w:t>
      </w:r>
      <w:r>
        <w:t xml:space="preserve">: 1-2 hours</w:t>
      </w:r>
      <w:r>
        <w:t xml:space="preserve"> </w:t>
      </w:r>
      <w:r>
        <w:rPr>
          <w:bCs/>
          <w:b/>
        </w:rPr>
        <w:t xml:space="preserve">Risk</w:t>
      </w:r>
      <w:r>
        <w:t xml:space="preserve">: HIGH (changes both documents, may not improve chances)</w:t>
      </w:r>
    </w:p>
    <w:p>
      <w:r>
        <w:pict>
          <v:rect style="width:0;height:1.5pt" o:hralign="center" o:hrstd="t" o:hr="t"/>
        </w:pict>
      </w:r>
    </w:p>
    <w:bookmarkEnd w:id="48"/>
    <w:bookmarkEnd w:id="49"/>
    <w:bookmarkStart w:id="50" w:name="my-professional-recommendation"/>
    <w:p>
      <w:pPr>
        <w:pStyle w:val="Heading2"/>
      </w:pPr>
      <w:r>
        <w:t xml:space="preserve">MY PROFESSIONAL RECOMMENDATION</w:t>
      </w:r>
    </w:p>
    <w:p>
      <w:pPr>
        <w:pStyle w:val="FirstParagraph"/>
      </w:pPr>
      <w:r>
        <w:rPr>
          <w:bCs/>
          <w:b/>
        </w:rPr>
        <w:t xml:space="preserve">Use Version 1 (stored version) as-is.</w:t>
      </w:r>
    </w:p>
    <w:p>
      <w:pPr>
        <w:pStyle w:val="BodyText"/>
      </w:pPr>
      <w:r>
        <w:rPr>
          <w:bCs/>
          <w:b/>
        </w:rPr>
        <w:t xml:space="preserve">Rationale</w:t>
      </w:r>
      <w:r>
        <w:t xml:space="preserve">:</w:t>
      </w:r>
      <w:r>
        <w:t xml:space="preserve"> </w:t>
      </w:r>
      <w:r>
        <w:t xml:space="preserve">- It’s</w:t>
      </w:r>
      <w:r>
        <w:t xml:space="preserve"> </w:t>
      </w:r>
      <w:r>
        <w:rPr>
          <w:bCs/>
          <w:b/>
        </w:rPr>
        <w:t xml:space="preserve">perfectly aligned</w:t>
      </w:r>
      <w:r>
        <w:t xml:space="preserve"> </w:t>
      </w:r>
      <w:r>
        <w:t xml:space="preserve">with the article</w:t>
      </w:r>
      <w:r>
        <w:t xml:space="preserve"> </w:t>
      </w:r>
      <w:r>
        <w:t xml:space="preserve">- It’s</w:t>
      </w:r>
      <w:r>
        <w:t xml:space="preserve"> </w:t>
      </w:r>
      <w:r>
        <w:rPr>
          <w:bCs/>
          <w:b/>
        </w:rPr>
        <w:t xml:space="preserve">within word limit</w:t>
      </w:r>
      <w:r>
        <w:t xml:space="preserve"> </w:t>
      </w:r>
      <w:r>
        <w:t xml:space="preserve">- It</w:t>
      </w:r>
      <w:r>
        <w:t xml:space="preserve"> </w:t>
      </w:r>
      <w:r>
        <w:rPr>
          <w:bCs/>
          <w:b/>
        </w:rPr>
        <w:t xml:space="preserve">hooks immediately</w:t>
      </w:r>
      <w:r>
        <w:t xml:space="preserve"> </w:t>
      </w:r>
      <w:r>
        <w:t xml:space="preserve">with the core problem</w:t>
      </w:r>
      <w:r>
        <w:t xml:space="preserve"> </w:t>
      </w:r>
      <w:r>
        <w:t xml:space="preserve">- It avoids</w:t>
      </w:r>
      <w:r>
        <w:t xml:space="preserve"> </w:t>
      </w:r>
      <w:r>
        <w:rPr>
          <w:bCs/>
          <w:b/>
        </w:rPr>
        <w:t xml:space="preserve">over-promising</w:t>
      </w:r>
      <w:r>
        <w:t xml:space="preserve"> </w:t>
      </w:r>
      <w:r>
        <w:t xml:space="preserve">(no Berlin claim)</w:t>
      </w:r>
      <w:r>
        <w:t xml:space="preserve"> </w:t>
      </w:r>
      <w:r>
        <w:t xml:space="preserve">- The Economist editors value</w:t>
      </w:r>
      <w:r>
        <w:t xml:space="preserve"> </w:t>
      </w:r>
      <w:r>
        <w:rPr>
          <w:bCs/>
          <w:b/>
        </w:rPr>
        <w:t xml:space="preserve">concision and precision</w:t>
      </w:r>
      <w:r>
        <w:t xml:space="preserve"> </w:t>
      </w:r>
      <w:r>
        <w:t xml:space="preserve">- Version 1 delivers both</w:t>
      </w:r>
    </w:p>
    <w:p>
      <w:pPr>
        <w:pStyle w:val="BodyText"/>
      </w:pPr>
      <w:r>
        <w:rPr>
          <w:bCs/>
          <w:b/>
        </w:rPr>
        <w:t xml:space="preserve">The stored version is publication-ready. Your edited version needs work to match its quality.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Cs/>
          <w:b/>
        </w:rPr>
        <w:t xml:space="preserve">Next Steps</w:t>
      </w:r>
      <w:r>
        <w:t xml:space="preserve"> </w:t>
      </w:r>
      <w:r>
        <w:t xml:space="preserve">(if you accept this recommendation):</w:t>
      </w:r>
      <w:r>
        <w:t xml:space="preserve"> </w:t>
      </w:r>
      <w:r>
        <w:t xml:space="preserve">1. I’ll verify the stored version one more time</w:t>
      </w:r>
      <w:r>
        <w:t xml:space="preserve"> </w:t>
      </w:r>
      <w:r>
        <w:t xml:space="preserve">2. We can make any final tiny tweaks you want</w:t>
      </w:r>
      <w:r>
        <w:t xml:space="preserve"> </w:t>
      </w:r>
      <w:r>
        <w:t xml:space="preserve">3. You submit Version 1 to The Economist</w:t>
      </w:r>
    </w:p>
    <w:p>
      <w:pPr>
        <w:pStyle w:val="BodyText"/>
      </w:pPr>
      <w:r>
        <w:rPr>
          <w:bCs/>
          <w:b/>
        </w:rPr>
        <w:t xml:space="preserve">Do you want me to proceed with Version 1, or would you prefer to pursue Option B (hybrid)?</w:t>
      </w:r>
    </w:p>
    <w:bookmarkEnd w:id="50"/>
    <w:bookmarkEnd w:id="51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2025-10-20T19:15:46Z</dcterms:created>
  <dcterms:modified xsi:type="dcterms:W3CDTF">2025-10-20T19:15:46Z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